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8CA76" w14:textId="39F242BC" w:rsidR="00936966" w:rsidRDefault="00936966" w:rsidP="00936966">
      <w:pPr>
        <w:pStyle w:val="3GPPHeader"/>
        <w:rPr>
          <w:lang w:val="en-US"/>
        </w:rPr>
      </w:pPr>
      <w:r>
        <w:rPr>
          <w:lang w:val="en-US"/>
        </w:rPr>
        <w:t>3GPP TSG-RAN WG4 Meeting #116</w:t>
      </w:r>
      <w:r>
        <w:rPr>
          <w:lang w:val="en-US"/>
        </w:rPr>
        <w:tab/>
        <w:t>R4-25116</w:t>
      </w:r>
      <w:r>
        <w:rPr>
          <w:lang w:val="en-US"/>
        </w:rPr>
        <w:t>49</w:t>
      </w:r>
    </w:p>
    <w:p w14:paraId="652BCD42" w14:textId="77777777" w:rsidR="00936966" w:rsidRDefault="00936966" w:rsidP="00936966">
      <w:pPr>
        <w:pStyle w:val="3GPPHeader"/>
        <w:rPr>
          <w:lang w:val="en-US"/>
        </w:rPr>
      </w:pPr>
      <w:r>
        <w:rPr>
          <w:lang w:val="en-US"/>
        </w:rPr>
        <w:t>Bengaluru, IN, August 25 – 29, 2025</w:t>
      </w:r>
    </w:p>
    <w:p w14:paraId="5C6E4640" w14:textId="0F1751DC" w:rsidR="00936966" w:rsidRDefault="00936966" w:rsidP="00936966">
      <w:pPr>
        <w:pStyle w:val="3GPPHeader"/>
      </w:pPr>
      <w:r>
        <w:t>Agenda Item:</w:t>
      </w:r>
      <w:r>
        <w:tab/>
        <w:t>7.14.3.</w:t>
      </w:r>
      <w:r>
        <w:t>1</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2A07BA3A" w:rsidR="008A22CF" w:rsidRPr="001A5974" w:rsidRDefault="008A22CF" w:rsidP="0014682B">
      <w:pPr>
        <w:pStyle w:val="3GPPHeader"/>
        <w:ind w:left="284" w:hanging="284"/>
      </w:pPr>
      <w:r w:rsidRPr="001A5974">
        <w:t>Title:</w:t>
      </w:r>
      <w:r w:rsidRPr="001A5974">
        <w:tab/>
      </w:r>
      <w:r w:rsidR="007058A5" w:rsidRPr="007058A5">
        <w:t xml:space="preserve">Discussion on FR2-1 SSB based L3 measurement delay reduction </w:t>
      </w:r>
      <w:r w:rsidR="00A978E4" w:rsidRPr="00A978E4">
        <w:t>by optimizing Rx beam sweeping factor</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B2203A9" w14:textId="4680CE10" w:rsidR="00A31586" w:rsidRDefault="00256A9F" w:rsidP="006D75DD">
      <w:pPr>
        <w:jc w:val="both"/>
        <w:rPr>
          <w:lang w:val="en-US"/>
        </w:rPr>
      </w:pPr>
      <w:bookmarkStart w:id="0" w:name="_Hlk127303950"/>
      <w:r>
        <w:rPr>
          <w:lang w:val="en-US"/>
        </w:rPr>
        <w:t>T</w:t>
      </w:r>
      <w:r w:rsidR="008B74B7" w:rsidRPr="008B74B7">
        <w:rPr>
          <w:lang w:val="en-US"/>
        </w:rPr>
        <w:t xml:space="preserve">he objective </w:t>
      </w:r>
      <w:r w:rsidR="008C300B">
        <w:rPr>
          <w:lang w:val="en-US"/>
        </w:rPr>
        <w:t>of</w:t>
      </w:r>
      <w:r w:rsidR="008B74B7" w:rsidRPr="008B74B7">
        <w:rPr>
          <w:lang w:val="en-US"/>
        </w:rPr>
        <w:t xml:space="preserve"> R19 </w:t>
      </w:r>
      <w:r w:rsidR="008B74B7">
        <w:rPr>
          <w:lang w:val="en-US"/>
        </w:rPr>
        <w:t>NR RRM Phase</w:t>
      </w:r>
      <w:r w:rsidR="00F6176D">
        <w:rPr>
          <w:lang w:val="en-US"/>
        </w:rPr>
        <w:t>-</w:t>
      </w:r>
      <w:r w:rsidR="008B74B7">
        <w:rPr>
          <w:lang w:val="en-US"/>
        </w:rPr>
        <w:t>5</w:t>
      </w:r>
      <w:r w:rsidR="008B74B7" w:rsidRPr="008B74B7">
        <w:rPr>
          <w:lang w:val="en-US"/>
        </w:rPr>
        <w:t xml:space="preserve"> work item </w:t>
      </w:r>
      <w:r w:rsidR="008C300B">
        <w:rPr>
          <w:lang w:val="en-US"/>
        </w:rPr>
        <w:t xml:space="preserve">is captured below in the </w:t>
      </w:r>
      <w:r w:rsidR="00DD22FB">
        <w:rPr>
          <w:lang w:val="en-US"/>
        </w:rPr>
        <w:t xml:space="preserve">WID </w:t>
      </w:r>
      <w:r w:rsidR="00D42529">
        <w:rPr>
          <w:lang w:val="en-US"/>
        </w:rPr>
        <w:fldChar w:fldCharType="begin"/>
      </w:r>
      <w:r w:rsidR="00D42529">
        <w:rPr>
          <w:lang w:val="en-US"/>
        </w:rPr>
        <w:instrText xml:space="preserve"> REF _Ref179206982 \n \h </w:instrText>
      </w:r>
      <w:r w:rsidR="00D42529">
        <w:rPr>
          <w:lang w:val="en-US"/>
        </w:rPr>
      </w:r>
      <w:r w:rsidR="00D42529">
        <w:rPr>
          <w:lang w:val="en-US"/>
        </w:rPr>
        <w:fldChar w:fldCharType="separate"/>
      </w:r>
      <w:r w:rsidR="00D42529">
        <w:rPr>
          <w:lang w:val="en-US"/>
        </w:rPr>
        <w:t>[1]</w:t>
      </w:r>
      <w:r w:rsidR="00D42529">
        <w:rPr>
          <w:lang w:val="en-US"/>
        </w:rPr>
        <w:fldChar w:fldCharType="end"/>
      </w:r>
      <w:r w:rsidR="008B74B7">
        <w:rPr>
          <w:lang w:val="en-US"/>
        </w:rPr>
        <w:t>.</w:t>
      </w:r>
      <w:r>
        <w:rPr>
          <w:lang w:val="en-US"/>
        </w:rPr>
        <w:t xml:space="preserve"> In this </w:t>
      </w:r>
      <w:r w:rsidR="00A978E4">
        <w:rPr>
          <w:lang w:val="en-US"/>
        </w:rPr>
        <w:t>paper</w:t>
      </w:r>
      <w:r>
        <w:rPr>
          <w:lang w:val="en-US"/>
        </w:rPr>
        <w:t xml:space="preserve">, we </w:t>
      </w:r>
      <w:r w:rsidR="00A978E4">
        <w:rPr>
          <w:lang w:val="en-US"/>
        </w:rPr>
        <w:t xml:space="preserve">continue the </w:t>
      </w:r>
      <w:r>
        <w:rPr>
          <w:lang w:val="en-US"/>
        </w:rPr>
        <w:t>discuss</w:t>
      </w:r>
      <w:r w:rsidR="00A978E4">
        <w:rPr>
          <w:lang w:val="en-US"/>
        </w:rPr>
        <w:t>ion</w:t>
      </w:r>
      <w:r w:rsidR="00F6176D">
        <w:rPr>
          <w:lang w:val="en-US"/>
        </w:rPr>
        <w:t xml:space="preserve"> on</w:t>
      </w:r>
      <w:r>
        <w:rPr>
          <w:lang w:val="en-US"/>
        </w:rPr>
        <w:t xml:space="preserve"> the </w:t>
      </w:r>
      <w:r w:rsidR="0084046C">
        <w:rPr>
          <w:lang w:val="en-US"/>
        </w:rPr>
        <w:t xml:space="preserve">remaining issues in </w:t>
      </w:r>
      <w:r>
        <w:rPr>
          <w:lang w:val="en-US"/>
        </w:rPr>
        <w:t>first objective</w:t>
      </w:r>
      <w:r w:rsidR="00F6176D">
        <w:rPr>
          <w:lang w:val="en-US"/>
        </w:rPr>
        <w:t xml:space="preserve">, particularly on optimizing </w:t>
      </w:r>
      <w:r w:rsidR="00F6176D" w:rsidRPr="00F6176D">
        <w:rPr>
          <w:lang w:val="en-US"/>
        </w:rPr>
        <w:t>Rx beam sweeping factor</w:t>
      </w:r>
      <w:r w:rsidR="00F6176D">
        <w:rPr>
          <w:lang w:val="en-US"/>
        </w:rPr>
        <w:t xml:space="preserve"> for L3 measurement delay reduction when </w:t>
      </w:r>
      <w:r w:rsidR="00F6176D" w:rsidRPr="00F6176D">
        <w:rPr>
          <w:lang w:val="en-US"/>
        </w:rPr>
        <w:t>UE support multiple-Rx simultaneous reception</w:t>
      </w:r>
      <w:r w:rsidR="00F6176D">
        <w:rPr>
          <w:lang w:val="en-US"/>
        </w:rPr>
        <w:t>.</w:t>
      </w:r>
    </w:p>
    <w:tbl>
      <w:tblPr>
        <w:tblStyle w:val="TableGrid"/>
        <w:tblpPr w:leftFromText="180" w:rightFromText="180" w:vertAnchor="text" w:horzAnchor="margin" w:tblpY="88"/>
        <w:tblW w:w="0" w:type="auto"/>
        <w:tblLook w:val="04A0" w:firstRow="1" w:lastRow="0" w:firstColumn="1" w:lastColumn="0" w:noHBand="0" w:noVBand="1"/>
      </w:tblPr>
      <w:tblGrid>
        <w:gridCol w:w="9629"/>
      </w:tblGrid>
      <w:tr w:rsidR="00A54369" w14:paraId="1476F7A7" w14:textId="77777777" w:rsidTr="00A54369">
        <w:tc>
          <w:tcPr>
            <w:tcW w:w="9629" w:type="dxa"/>
          </w:tcPr>
          <w:p w14:paraId="1314BA03" w14:textId="77777777" w:rsidR="00D42529" w:rsidRDefault="00D42529" w:rsidP="00D42529">
            <w:pPr>
              <w:pStyle w:val="ListParagraph"/>
              <w:numPr>
                <w:ilvl w:val="0"/>
                <w:numId w:val="41"/>
              </w:numPr>
              <w:overflowPunct w:val="0"/>
              <w:autoSpaceDE w:val="0"/>
              <w:autoSpaceDN w:val="0"/>
              <w:adjustRightInd w:val="0"/>
              <w:spacing w:after="120" w:line="240" w:lineRule="auto"/>
              <w:contextualSpacing/>
              <w:jc w:val="both"/>
              <w:rPr>
                <w:rFonts w:ascii="Times New Roman" w:eastAsia="SimSun" w:hAnsi="Times New Roman" w:cs="Times New Roman"/>
                <w:kern w:val="0"/>
                <w:sz w:val="20"/>
                <w:szCs w:val="20"/>
                <w:lang w:val="en-US"/>
                <w14:ligatures w14:val="none"/>
              </w:rPr>
            </w:pPr>
            <w:r>
              <w:t xml:space="preserve">FR2-1 SSB based L3 measurement delay reduction for connected </w:t>
            </w:r>
            <w:proofErr w:type="gramStart"/>
            <w:r>
              <w:t>mode</w:t>
            </w:r>
            <w:proofErr w:type="gramEnd"/>
          </w:p>
          <w:p w14:paraId="1D30D1BE" w14:textId="77777777" w:rsidR="00D42529" w:rsidRPr="008C300B" w:rsidRDefault="00D42529" w:rsidP="00D42529">
            <w:pPr>
              <w:numPr>
                <w:ilvl w:val="1"/>
                <w:numId w:val="41"/>
              </w:numPr>
              <w:overflowPunct w:val="0"/>
              <w:autoSpaceDE w:val="0"/>
              <w:autoSpaceDN w:val="0"/>
              <w:adjustRightInd w:val="0"/>
              <w:spacing w:after="120" w:line="240" w:lineRule="auto"/>
              <w:rPr>
                <w:highlight w:val="yellow"/>
                <w:lang w:val="en-US"/>
              </w:rPr>
            </w:pPr>
            <w:r w:rsidRPr="008C300B">
              <w:rPr>
                <w:highlight w:val="yellow"/>
                <w:lang w:val="en-US"/>
              </w:rPr>
              <w:t xml:space="preserve">For UE </w:t>
            </w:r>
            <w:r w:rsidRPr="008C300B">
              <w:rPr>
                <w:rFonts w:eastAsia="DengXian"/>
                <w:highlight w:val="yellow"/>
                <w:lang w:val="en-US"/>
              </w:rPr>
              <w:t>supporting</w:t>
            </w:r>
            <w:r w:rsidRPr="008C300B">
              <w:rPr>
                <w:highlight w:val="yellow"/>
                <w:lang w:val="en-US"/>
              </w:rPr>
              <w:t xml:space="preserve"> multiple-Rx simultaneous reception on single carrier: </w:t>
            </w:r>
          </w:p>
          <w:p w14:paraId="74EB38E4" w14:textId="77777777" w:rsidR="00D42529" w:rsidRPr="008C300B" w:rsidRDefault="00D42529" w:rsidP="00D42529">
            <w:pPr>
              <w:numPr>
                <w:ilvl w:val="2"/>
                <w:numId w:val="41"/>
              </w:numPr>
              <w:overflowPunct w:val="0"/>
              <w:autoSpaceDE w:val="0"/>
              <w:autoSpaceDN w:val="0"/>
              <w:adjustRightInd w:val="0"/>
              <w:spacing w:after="120" w:line="240" w:lineRule="auto"/>
              <w:rPr>
                <w:highlight w:val="yellow"/>
                <w:lang w:val="en-US"/>
              </w:rPr>
            </w:pPr>
            <w:r w:rsidRPr="008C300B">
              <w:rPr>
                <w:highlight w:val="yellow"/>
                <w:lang w:val="en-US"/>
              </w:rPr>
              <w:t xml:space="preserve">Study </w:t>
            </w:r>
            <w:r w:rsidRPr="008C300B">
              <w:rPr>
                <w:rFonts w:eastAsia="DengXian"/>
                <w:highlight w:val="yellow"/>
                <w:lang w:val="en-US"/>
              </w:rPr>
              <w:t xml:space="preserve">suitable scenarios and conditions </w:t>
            </w:r>
            <w:r w:rsidRPr="008C300B">
              <w:rPr>
                <w:highlight w:val="yellow"/>
                <w:lang w:val="en-US"/>
              </w:rPr>
              <w:t xml:space="preserve">and, if feasible, </w:t>
            </w:r>
            <w:r w:rsidRPr="008C300B">
              <w:rPr>
                <w:rFonts w:eastAsia="DengXian"/>
                <w:highlight w:val="yellow"/>
                <w:lang w:val="en-US"/>
              </w:rPr>
              <w:t xml:space="preserve">introduce methods to </w:t>
            </w:r>
            <w:r w:rsidRPr="008C300B">
              <w:rPr>
                <w:highlight w:val="yellow"/>
                <w:lang w:val="en-US"/>
              </w:rPr>
              <w:t xml:space="preserve">reduce </w:t>
            </w:r>
            <w:r w:rsidRPr="008C300B">
              <w:rPr>
                <w:highlight w:val="yellow"/>
              </w:rPr>
              <w:t>FR2-1 L3 measurement delay</w:t>
            </w:r>
            <w:r w:rsidRPr="008C300B">
              <w:rPr>
                <w:highlight w:val="yellow"/>
                <w:lang w:val="en-US"/>
              </w:rPr>
              <w:t xml:space="preserve"> by optimizing:</w:t>
            </w:r>
          </w:p>
          <w:p w14:paraId="7EF27EFB" w14:textId="00BB5B7C" w:rsidR="00D42529" w:rsidRPr="008C300B" w:rsidRDefault="00D42529" w:rsidP="00D42529">
            <w:pPr>
              <w:numPr>
                <w:ilvl w:val="3"/>
                <w:numId w:val="41"/>
              </w:numPr>
              <w:overflowPunct w:val="0"/>
              <w:autoSpaceDE w:val="0"/>
              <w:autoSpaceDN w:val="0"/>
              <w:adjustRightInd w:val="0"/>
              <w:spacing w:after="120" w:line="240" w:lineRule="auto"/>
              <w:rPr>
                <w:strike/>
                <w:highlight w:val="yellow"/>
                <w:lang w:val="en-US"/>
              </w:rPr>
            </w:pPr>
            <w:r w:rsidRPr="008C300B">
              <w:rPr>
                <w:highlight w:val="yellow"/>
                <w:lang w:val="en-US"/>
              </w:rPr>
              <w:t xml:space="preserve">Rx beam sweeping </w:t>
            </w:r>
            <w:proofErr w:type="gramStart"/>
            <w:r w:rsidRPr="008C300B">
              <w:rPr>
                <w:highlight w:val="yellow"/>
                <w:lang w:val="en-US"/>
              </w:rPr>
              <w:t>factor</w:t>
            </w:r>
            <w:proofErr w:type="gramEnd"/>
          </w:p>
          <w:p w14:paraId="37FE62A3" w14:textId="77777777" w:rsidR="00D42529" w:rsidRDefault="00D42529" w:rsidP="00D42529">
            <w:pPr>
              <w:numPr>
                <w:ilvl w:val="1"/>
                <w:numId w:val="41"/>
              </w:numPr>
              <w:overflowPunct w:val="0"/>
              <w:autoSpaceDE w:val="0"/>
              <w:autoSpaceDN w:val="0"/>
              <w:adjustRightInd w:val="0"/>
              <w:spacing w:after="120" w:line="240" w:lineRule="auto"/>
              <w:rPr>
                <w:lang w:val="en-US"/>
              </w:rPr>
            </w:pPr>
            <w:r>
              <w:rPr>
                <w:rFonts w:ascii="Times" w:hAnsi="Times"/>
                <w:szCs w:val="24"/>
                <w:lang w:val="en-US"/>
              </w:rPr>
              <w:t>The CSSF requirement optimization is defined assuming a UE not operating with multiple-Rx based simultaneous L3 measurement:</w:t>
            </w:r>
          </w:p>
          <w:p w14:paraId="351AE002" w14:textId="77777777" w:rsidR="00D42529" w:rsidRDefault="00D42529" w:rsidP="00D42529">
            <w:pPr>
              <w:numPr>
                <w:ilvl w:val="2"/>
                <w:numId w:val="41"/>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introduce methods</w:t>
            </w:r>
            <w:r>
              <w:rPr>
                <w:lang w:val="en-US"/>
              </w:rPr>
              <w:t xml:space="preserve"> to reduce </w:t>
            </w:r>
            <w:r>
              <w:t>FR2-1 L3</w:t>
            </w:r>
            <w:r>
              <w:rPr>
                <w:rFonts w:eastAsia="DengXian"/>
              </w:rPr>
              <w:t xml:space="preserve"> </w:t>
            </w:r>
            <w:r>
              <w:t>measurement delay</w:t>
            </w:r>
            <w:r>
              <w:rPr>
                <w:lang w:val="en-US"/>
              </w:rPr>
              <w:t xml:space="preserve"> by optimizing:</w:t>
            </w:r>
          </w:p>
          <w:p w14:paraId="63106991" w14:textId="77777777" w:rsidR="00D42529" w:rsidRDefault="00D42529" w:rsidP="00D42529">
            <w:pPr>
              <w:numPr>
                <w:ilvl w:val="3"/>
                <w:numId w:val="41"/>
              </w:numPr>
              <w:overflowPunct w:val="0"/>
              <w:autoSpaceDE w:val="0"/>
              <w:autoSpaceDN w:val="0"/>
              <w:adjustRightInd w:val="0"/>
              <w:spacing w:after="120" w:line="240" w:lineRule="auto"/>
              <w:rPr>
                <w:rFonts w:eastAsia="Batang"/>
                <w:lang w:val="en-US" w:eastAsia="en-US"/>
              </w:rPr>
            </w:pPr>
            <w:r>
              <w:rPr>
                <w:rFonts w:eastAsia="DengXian"/>
                <w:lang w:val="en-US"/>
              </w:rPr>
              <w:t xml:space="preserve"> CSSF outside gap in CA/DC scenarios </w:t>
            </w:r>
          </w:p>
          <w:p w14:paraId="07AECC67" w14:textId="77777777" w:rsidR="00D42529" w:rsidRDefault="00D42529" w:rsidP="00D42529">
            <w:pPr>
              <w:numPr>
                <w:ilvl w:val="4"/>
                <w:numId w:val="42"/>
              </w:numPr>
              <w:overflowPunct w:val="0"/>
              <w:autoSpaceDE w:val="0"/>
              <w:autoSpaceDN w:val="0"/>
              <w:adjustRightInd w:val="0"/>
              <w:spacing w:after="120" w:line="240" w:lineRule="auto"/>
              <w:rPr>
                <w:rFonts w:eastAsia="Batang"/>
                <w:lang w:val="en-US"/>
              </w:rPr>
            </w:pPr>
            <w:r>
              <w:rPr>
                <w:rFonts w:eastAsia="DengXian"/>
                <w:lang w:val="en-US"/>
              </w:rPr>
              <w:t xml:space="preserve">Baseline assumption on number of searchers is </w:t>
            </w:r>
            <w:proofErr w:type="gramStart"/>
            <w:r>
              <w:rPr>
                <w:rFonts w:eastAsia="DengXian"/>
                <w:lang w:val="en-US"/>
              </w:rPr>
              <w:t>2</w:t>
            </w:r>
            <w:proofErr w:type="gramEnd"/>
          </w:p>
          <w:p w14:paraId="57E42E09" w14:textId="77777777" w:rsidR="00D42529" w:rsidRDefault="00D42529" w:rsidP="00D42529">
            <w:pPr>
              <w:numPr>
                <w:ilvl w:val="2"/>
                <w:numId w:val="42"/>
              </w:numPr>
              <w:overflowPunct w:val="0"/>
              <w:autoSpaceDE w:val="0"/>
              <w:autoSpaceDN w:val="0"/>
              <w:adjustRightInd w:val="0"/>
              <w:spacing w:after="120" w:line="240" w:lineRule="auto"/>
              <w:rPr>
                <w:rFonts w:eastAsia="Batang"/>
                <w:lang w:val="en-US"/>
              </w:rPr>
            </w:pPr>
            <w:r>
              <w:rPr>
                <w:rFonts w:eastAsia="DengXian"/>
                <w:lang w:val="en-US"/>
              </w:rPr>
              <w:t>Note: Rel-19 CSSF optimization applies for CA/DC scenario independently of the UE support of multi-Rx capabilities.</w:t>
            </w:r>
          </w:p>
          <w:p w14:paraId="67C6E5F6" w14:textId="77777777" w:rsidR="00D42529" w:rsidRDefault="00D42529" w:rsidP="00D42529">
            <w:pPr>
              <w:numPr>
                <w:ilvl w:val="0"/>
                <w:numId w:val="41"/>
              </w:numPr>
              <w:overflowPunct w:val="0"/>
              <w:autoSpaceDE w:val="0"/>
              <w:autoSpaceDN w:val="0"/>
              <w:adjustRightInd w:val="0"/>
              <w:spacing w:after="120" w:line="240" w:lineRule="auto"/>
              <w:rPr>
                <w:rFonts w:eastAsia="SimSun"/>
                <w:lang w:val="en-US" w:eastAsia="en-GB"/>
              </w:rPr>
            </w:pPr>
            <w:r>
              <w:rPr>
                <w:lang w:eastAsia="zh-TW"/>
              </w:rPr>
              <w:t xml:space="preserve">Fast SCell activation </w:t>
            </w:r>
            <w:r>
              <w:rPr>
                <w:rFonts w:eastAsia="DengXian"/>
              </w:rPr>
              <w:t xml:space="preserve">for UE supporting Rel-18 EMR </w:t>
            </w:r>
          </w:p>
          <w:p w14:paraId="5470EE46" w14:textId="77777777" w:rsidR="00D42529" w:rsidRDefault="00D42529" w:rsidP="00D42529">
            <w:pPr>
              <w:pStyle w:val="ListParagraph"/>
              <w:numPr>
                <w:ilvl w:val="1"/>
                <w:numId w:val="41"/>
              </w:numPr>
              <w:overflowPunct w:val="0"/>
              <w:autoSpaceDE w:val="0"/>
              <w:autoSpaceDN w:val="0"/>
              <w:adjustRightInd w:val="0"/>
              <w:spacing w:after="120" w:line="240" w:lineRule="auto"/>
              <w:contextualSpacing/>
              <w:jc w:val="both"/>
              <w:rPr>
                <w:lang w:val="en-US"/>
              </w:rPr>
            </w:pPr>
            <w:r>
              <w:rPr>
                <w:lang w:val="en-US"/>
              </w:rPr>
              <w:t xml:space="preserve">Study and, if feasible, to reduce the SCell activation delay with </w:t>
            </w:r>
            <w:r>
              <w:rPr>
                <w:rFonts w:eastAsia="DengXian"/>
                <w:lang w:val="en-US"/>
              </w:rPr>
              <w:t xml:space="preserve">valid </w:t>
            </w:r>
            <w:r>
              <w:rPr>
                <w:lang w:val="en-US"/>
              </w:rPr>
              <w:t xml:space="preserve">EMR reporting </w:t>
            </w:r>
          </w:p>
          <w:p w14:paraId="0B71E074" w14:textId="77777777" w:rsidR="00D42529" w:rsidRDefault="00D42529" w:rsidP="00D42529">
            <w:pPr>
              <w:pStyle w:val="ListParagraph"/>
              <w:numPr>
                <w:ilvl w:val="1"/>
                <w:numId w:val="41"/>
              </w:numPr>
              <w:overflowPunct w:val="0"/>
              <w:autoSpaceDE w:val="0"/>
              <w:autoSpaceDN w:val="0"/>
              <w:adjustRightInd w:val="0"/>
              <w:spacing w:after="120" w:line="240" w:lineRule="auto"/>
              <w:contextualSpacing/>
              <w:jc w:val="both"/>
              <w:rPr>
                <w:rFonts w:eastAsia="DengXian"/>
              </w:rPr>
            </w:pPr>
            <w:r>
              <w:rPr>
                <w:rFonts w:eastAsia="DengXian"/>
              </w:rPr>
              <w:t xml:space="preserve">Apply fast scell activation in FR1 and FR2-1 </w:t>
            </w:r>
          </w:p>
          <w:p w14:paraId="4B3D9481" w14:textId="1C3CAD0B" w:rsidR="00A54369" w:rsidRPr="00D42529" w:rsidRDefault="00D42529" w:rsidP="00D42529">
            <w:pPr>
              <w:pStyle w:val="ListParagraph"/>
              <w:numPr>
                <w:ilvl w:val="1"/>
                <w:numId w:val="41"/>
              </w:numPr>
              <w:overflowPunct w:val="0"/>
              <w:autoSpaceDE w:val="0"/>
              <w:autoSpaceDN w:val="0"/>
              <w:adjustRightInd w:val="0"/>
              <w:spacing w:after="120" w:line="240" w:lineRule="auto"/>
              <w:contextualSpacing/>
              <w:jc w:val="both"/>
              <w:rPr>
                <w:rFonts w:eastAsia="DengXian"/>
              </w:rPr>
            </w:pPr>
            <w:r>
              <w:rPr>
                <w:rFonts w:eastAsia="DengXian"/>
              </w:rPr>
              <w:t>Note: RAN4 to start this work from Q3’2024 and aim for completion in Dec’2024. Workplan for this bullet can be discussed in May’2024</w:t>
            </w:r>
          </w:p>
        </w:tc>
      </w:tr>
    </w:tbl>
    <w:p w14:paraId="5B2E4821" w14:textId="77777777" w:rsidR="00A54369" w:rsidRDefault="00A54369" w:rsidP="006D75DD">
      <w:pPr>
        <w:jc w:val="both"/>
        <w:rPr>
          <w:lang w:val="en-US"/>
        </w:rPr>
      </w:pPr>
    </w:p>
    <w:bookmarkEnd w:id="0"/>
    <w:p w14:paraId="29029BC2" w14:textId="68910342" w:rsidR="00F6176D" w:rsidRPr="00A54369" w:rsidRDefault="006913F6" w:rsidP="009C7F3F">
      <w:pPr>
        <w:pStyle w:val="Heading1"/>
        <w:numPr>
          <w:ilvl w:val="0"/>
          <w:numId w:val="3"/>
        </w:numPr>
        <w:jc w:val="both"/>
        <w:rPr>
          <w:lang w:val="en-US"/>
        </w:rPr>
      </w:pPr>
      <w:r w:rsidRPr="00A54369">
        <w:rPr>
          <w:lang w:val="en-US"/>
        </w:rPr>
        <w:t>Discussion</w:t>
      </w:r>
    </w:p>
    <w:p w14:paraId="450CCC30" w14:textId="71C42965" w:rsidR="00790115" w:rsidRDefault="004C65ED" w:rsidP="004C65ED">
      <w:pPr>
        <w:jc w:val="both"/>
        <w:rPr>
          <w:lang w:val="en-US"/>
        </w:rPr>
      </w:pPr>
      <w:r>
        <w:rPr>
          <w:lang w:val="en-US"/>
        </w:rPr>
        <w:t>In the last meeting, RAN4 discussed the</w:t>
      </w:r>
      <w:r w:rsidR="00790115">
        <w:rPr>
          <w:lang w:val="en-US"/>
        </w:rPr>
        <w:t xml:space="preserve"> c</w:t>
      </w:r>
      <w:r w:rsidR="00790115" w:rsidRPr="00790115">
        <w:rPr>
          <w:lang w:val="en-US"/>
        </w:rPr>
        <w:t>onditions to trigger UE to quit “L3 measurement delay reduction by optimizing Rx BSF</w:t>
      </w:r>
      <w:r w:rsidR="00790115">
        <w:rPr>
          <w:lang w:val="en-US"/>
        </w:rPr>
        <w:t>” as captured in the WF [2]:</w:t>
      </w:r>
    </w:p>
    <w:p w14:paraId="047F96C4" w14:textId="130AECB5" w:rsidR="004C65ED" w:rsidRPr="004C65ED" w:rsidRDefault="004C65ED" w:rsidP="004C65ED">
      <w:pPr>
        <w:jc w:val="both"/>
      </w:pPr>
      <w:r>
        <w:rPr>
          <w:lang w:val="en-US"/>
        </w:rPr>
        <w:t xml:space="preserve"> </w:t>
      </w:r>
    </w:p>
    <w:tbl>
      <w:tblPr>
        <w:tblStyle w:val="TableGrid"/>
        <w:tblW w:w="0" w:type="auto"/>
        <w:tblLook w:val="04A0" w:firstRow="1" w:lastRow="0" w:firstColumn="1" w:lastColumn="0" w:noHBand="0" w:noVBand="1"/>
      </w:tblPr>
      <w:tblGrid>
        <w:gridCol w:w="9629"/>
      </w:tblGrid>
      <w:tr w:rsidR="00790115" w14:paraId="76E2AAB9" w14:textId="77777777" w:rsidTr="00790115">
        <w:tc>
          <w:tcPr>
            <w:tcW w:w="9629" w:type="dxa"/>
          </w:tcPr>
          <w:p w14:paraId="71EB42C5" w14:textId="77777777" w:rsidR="00790115" w:rsidRDefault="00790115" w:rsidP="00790115">
            <w:pPr>
              <w:pStyle w:val="Heading3"/>
              <w:rPr>
                <w:rFonts w:eastAsiaTheme="minorEastAsia"/>
                <w:sz w:val="21"/>
                <w:u w:val="single"/>
                <w:lang w:val="en-US"/>
              </w:rPr>
            </w:pPr>
            <w:r>
              <w:rPr>
                <w:rFonts w:eastAsiaTheme="minorEastAsia"/>
                <w:sz w:val="21"/>
                <w:u w:val="single"/>
                <w:lang w:val="en-US"/>
              </w:rPr>
              <w:lastRenderedPageBreak/>
              <w:t xml:space="preserve">Issue 1-1-1: Conditions to trigger UE to quit “L3 measurement delay reduction by optimizing Rx </w:t>
            </w:r>
            <w:proofErr w:type="gramStart"/>
            <w:r>
              <w:rPr>
                <w:rFonts w:eastAsiaTheme="minorEastAsia"/>
                <w:sz w:val="21"/>
                <w:u w:val="single"/>
                <w:lang w:val="en-US"/>
              </w:rPr>
              <w:t>BSF</w:t>
            </w:r>
            <w:proofErr w:type="gramEnd"/>
            <w:r>
              <w:rPr>
                <w:rFonts w:eastAsiaTheme="minorEastAsia"/>
                <w:sz w:val="21"/>
                <w:u w:val="single"/>
                <w:lang w:val="en-US"/>
              </w:rPr>
              <w:t>”</w:t>
            </w:r>
          </w:p>
          <w:p w14:paraId="696D7C78" w14:textId="77777777" w:rsidR="00790115" w:rsidRDefault="00790115" w:rsidP="00790115">
            <w:pPr>
              <w:snapToGrid w:val="0"/>
              <w:spacing w:after="120"/>
              <w:rPr>
                <w:rFonts w:eastAsia="SimSun"/>
                <w:sz w:val="21"/>
                <w:szCs w:val="21"/>
                <w:highlight w:val="green"/>
              </w:rPr>
            </w:pPr>
            <w:r>
              <w:rPr>
                <w:rFonts w:eastAsia="SimSun"/>
                <w:sz w:val="21"/>
                <w:szCs w:val="21"/>
                <w:highlight w:val="green"/>
              </w:rPr>
              <w:t>Agreement:</w:t>
            </w:r>
          </w:p>
          <w:p w14:paraId="284D0001" w14:textId="77777777" w:rsidR="00790115" w:rsidRDefault="00790115" w:rsidP="00790115">
            <w:pPr>
              <w:snapToGrid w:val="0"/>
              <w:spacing w:after="120"/>
              <w:rPr>
                <w:rFonts w:eastAsia="SimSun"/>
                <w:sz w:val="21"/>
                <w:szCs w:val="21"/>
              </w:rPr>
            </w:pPr>
            <w:r>
              <w:rPr>
                <w:rFonts w:eastAsia="SimSun"/>
                <w:sz w:val="21"/>
                <w:szCs w:val="21"/>
              </w:rPr>
              <w:t>For the quitting condition of FBS:</w:t>
            </w:r>
          </w:p>
          <w:p w14:paraId="2D05FC3C" w14:textId="77777777" w:rsidR="00790115" w:rsidRDefault="00790115" w:rsidP="00790115">
            <w:pPr>
              <w:pStyle w:val="ListParagraph"/>
              <w:numPr>
                <w:ilvl w:val="0"/>
                <w:numId w:val="55"/>
              </w:numPr>
              <w:overflowPunct w:val="0"/>
              <w:autoSpaceDE w:val="0"/>
              <w:autoSpaceDN w:val="0"/>
              <w:adjustRightInd w:val="0"/>
              <w:snapToGrid w:val="0"/>
              <w:spacing w:after="120" w:line="240" w:lineRule="auto"/>
              <w:rPr>
                <w:rFonts w:eastAsia="SimSun"/>
                <w:sz w:val="21"/>
                <w:szCs w:val="21"/>
              </w:rPr>
            </w:pPr>
            <w:r>
              <w:rPr>
                <w:rFonts w:eastAsia="SimSun"/>
                <w:sz w:val="21"/>
                <w:szCs w:val="21"/>
              </w:rPr>
              <w:t>Introduce a new UAI indicating “overheating” issue:</w:t>
            </w:r>
          </w:p>
          <w:p w14:paraId="59AA436A" w14:textId="77777777" w:rsidR="00790115" w:rsidRDefault="00790115" w:rsidP="00790115">
            <w:pPr>
              <w:pStyle w:val="ListParagraph"/>
              <w:numPr>
                <w:ilvl w:val="1"/>
                <w:numId w:val="55"/>
              </w:numPr>
              <w:overflowPunct w:val="0"/>
              <w:autoSpaceDE w:val="0"/>
              <w:autoSpaceDN w:val="0"/>
              <w:adjustRightInd w:val="0"/>
              <w:snapToGrid w:val="0"/>
              <w:spacing w:after="120" w:line="240" w:lineRule="auto"/>
              <w:rPr>
                <w:rFonts w:eastAsia="SimSun"/>
                <w:sz w:val="21"/>
                <w:szCs w:val="21"/>
              </w:rPr>
            </w:pPr>
            <w:r>
              <w:rPr>
                <w:rFonts w:eastAsia="SimSun"/>
                <w:sz w:val="21"/>
                <w:szCs w:val="21"/>
              </w:rPr>
              <w:t xml:space="preserve">RAN4 will not discuss the UE behaviour after reporting </w:t>
            </w:r>
            <w:proofErr w:type="gramStart"/>
            <w:r>
              <w:rPr>
                <w:rFonts w:eastAsia="SimSun"/>
                <w:sz w:val="21"/>
                <w:szCs w:val="21"/>
              </w:rPr>
              <w:t>UAI</w:t>
            </w:r>
            <w:proofErr w:type="gramEnd"/>
          </w:p>
          <w:p w14:paraId="73E92D7E" w14:textId="77777777" w:rsidR="00790115" w:rsidRDefault="00790115" w:rsidP="00790115">
            <w:pPr>
              <w:pStyle w:val="ListParagraph"/>
              <w:numPr>
                <w:ilvl w:val="0"/>
                <w:numId w:val="55"/>
              </w:numPr>
              <w:overflowPunct w:val="0"/>
              <w:autoSpaceDE w:val="0"/>
              <w:autoSpaceDN w:val="0"/>
              <w:adjustRightInd w:val="0"/>
              <w:snapToGrid w:val="0"/>
              <w:spacing w:after="120" w:line="240" w:lineRule="auto"/>
              <w:rPr>
                <w:rFonts w:eastAsia="SimSun"/>
                <w:sz w:val="21"/>
                <w:szCs w:val="21"/>
              </w:rPr>
            </w:pPr>
            <w:r>
              <w:rPr>
                <w:rFonts w:eastAsia="SimSun"/>
                <w:sz w:val="21"/>
                <w:szCs w:val="21"/>
              </w:rPr>
              <w:t>Introduce a timer-based solution:</w:t>
            </w:r>
          </w:p>
          <w:p w14:paraId="538341DE" w14:textId="77777777" w:rsidR="00790115" w:rsidRDefault="00790115" w:rsidP="00790115">
            <w:pPr>
              <w:pStyle w:val="ListParagraph"/>
              <w:numPr>
                <w:ilvl w:val="1"/>
                <w:numId w:val="55"/>
              </w:numPr>
              <w:overflowPunct w:val="0"/>
              <w:autoSpaceDE w:val="0"/>
              <w:autoSpaceDN w:val="0"/>
              <w:adjustRightInd w:val="0"/>
              <w:snapToGrid w:val="0"/>
              <w:spacing w:after="120" w:line="240" w:lineRule="auto"/>
              <w:rPr>
                <w:rFonts w:eastAsia="SimSun"/>
                <w:sz w:val="21"/>
                <w:szCs w:val="21"/>
              </w:rPr>
            </w:pPr>
            <w:r>
              <w:rPr>
                <w:rFonts w:eastAsia="SimSun"/>
                <w:sz w:val="21"/>
                <w:szCs w:val="21"/>
              </w:rPr>
              <w:t xml:space="preserve">UE is allowed to fall back to normal measurement when it has performed fast measurement for at least T1 from the time point when UE enters the FBS mode after meeting the FBS entry </w:t>
            </w:r>
            <w:proofErr w:type="gramStart"/>
            <w:r>
              <w:rPr>
                <w:rFonts w:eastAsia="SimSun"/>
                <w:sz w:val="21"/>
                <w:szCs w:val="21"/>
              </w:rPr>
              <w:t>condition</w:t>
            </w:r>
            <w:proofErr w:type="gramEnd"/>
          </w:p>
          <w:p w14:paraId="6D82CEAB" w14:textId="77777777" w:rsidR="00790115" w:rsidRDefault="00790115" w:rsidP="00790115">
            <w:pPr>
              <w:pStyle w:val="ListParagraph"/>
              <w:numPr>
                <w:ilvl w:val="2"/>
                <w:numId w:val="55"/>
              </w:numPr>
              <w:overflowPunct w:val="0"/>
              <w:autoSpaceDE w:val="0"/>
              <w:autoSpaceDN w:val="0"/>
              <w:adjustRightInd w:val="0"/>
              <w:spacing w:after="0" w:line="240" w:lineRule="auto"/>
              <w:rPr>
                <w:rFonts w:eastAsia="Times New Roman"/>
                <w:sz w:val="21"/>
                <w:szCs w:val="21"/>
              </w:rPr>
            </w:pPr>
            <w:r>
              <w:rPr>
                <w:sz w:val="21"/>
                <w:szCs w:val="21"/>
              </w:rPr>
              <w:t>Further discuss the candidate numbers for T1.</w:t>
            </w:r>
          </w:p>
          <w:p w14:paraId="4E3F5AF9" w14:textId="77777777" w:rsidR="00790115" w:rsidRDefault="00790115" w:rsidP="00790115">
            <w:pPr>
              <w:snapToGrid w:val="0"/>
              <w:spacing w:after="120"/>
              <w:rPr>
                <w:bCs/>
                <w:iCs/>
                <w:sz w:val="20"/>
                <w:szCs w:val="21"/>
              </w:rPr>
            </w:pPr>
          </w:p>
          <w:p w14:paraId="6F91EF2D" w14:textId="77777777" w:rsidR="00790115" w:rsidRDefault="00790115" w:rsidP="00790115">
            <w:pPr>
              <w:snapToGrid w:val="0"/>
              <w:spacing w:after="120"/>
              <w:rPr>
                <w:bCs/>
                <w:iCs/>
                <w:sz w:val="21"/>
                <w:szCs w:val="21"/>
              </w:rPr>
            </w:pPr>
            <w:r>
              <w:rPr>
                <w:bCs/>
                <w:iCs/>
                <w:sz w:val="21"/>
                <w:szCs w:val="21"/>
                <w:highlight w:val="yellow"/>
              </w:rPr>
              <w:t>Way forward:</w:t>
            </w:r>
          </w:p>
          <w:p w14:paraId="4C9180B1" w14:textId="77777777" w:rsidR="00790115" w:rsidRDefault="00790115" w:rsidP="00790115">
            <w:pPr>
              <w:snapToGrid w:val="0"/>
              <w:spacing w:after="120"/>
              <w:rPr>
                <w:rFonts w:eastAsia="SimSun"/>
                <w:sz w:val="21"/>
                <w:szCs w:val="21"/>
              </w:rPr>
            </w:pPr>
            <w:r>
              <w:rPr>
                <w:rFonts w:eastAsia="SimSun"/>
                <w:sz w:val="21"/>
                <w:szCs w:val="21"/>
              </w:rPr>
              <w:t xml:space="preserve">For re-evaluation mechanism for scenario 1/2/3/4: </w:t>
            </w:r>
          </w:p>
          <w:p w14:paraId="0502DD26" w14:textId="77777777" w:rsidR="00790115" w:rsidRDefault="00790115" w:rsidP="00790115">
            <w:pPr>
              <w:pStyle w:val="ListParagraph"/>
              <w:numPr>
                <w:ilvl w:val="0"/>
                <w:numId w:val="55"/>
              </w:numPr>
              <w:overflowPunct w:val="0"/>
              <w:autoSpaceDE w:val="0"/>
              <w:autoSpaceDN w:val="0"/>
              <w:adjustRightInd w:val="0"/>
              <w:snapToGrid w:val="0"/>
              <w:spacing w:after="120" w:line="240" w:lineRule="auto"/>
              <w:rPr>
                <w:rFonts w:eastAsia="SimSun"/>
                <w:sz w:val="21"/>
                <w:szCs w:val="21"/>
              </w:rPr>
            </w:pPr>
            <w:r>
              <w:rPr>
                <w:rFonts w:eastAsia="SimSun"/>
                <w:sz w:val="21"/>
                <w:szCs w:val="21"/>
              </w:rPr>
              <w:t xml:space="preserve">Check whether the following mechanism is agreeable: </w:t>
            </w:r>
          </w:p>
          <w:p w14:paraId="067CA56B" w14:textId="27EE7D55" w:rsidR="00790115" w:rsidRPr="00790115" w:rsidRDefault="00790115" w:rsidP="00790115">
            <w:pPr>
              <w:pStyle w:val="ListParagraph"/>
              <w:numPr>
                <w:ilvl w:val="1"/>
                <w:numId w:val="55"/>
              </w:numPr>
              <w:overflowPunct w:val="0"/>
              <w:autoSpaceDE w:val="0"/>
              <w:autoSpaceDN w:val="0"/>
              <w:adjustRightInd w:val="0"/>
              <w:snapToGrid w:val="0"/>
              <w:spacing w:after="120" w:line="240" w:lineRule="auto"/>
              <w:rPr>
                <w:rFonts w:eastAsia="Times New Roman"/>
                <w:sz w:val="21"/>
                <w:szCs w:val="21"/>
              </w:rPr>
            </w:pPr>
            <w:r>
              <w:rPr>
                <w:rFonts w:eastAsia="SimSun"/>
                <w:sz w:val="21"/>
                <w:szCs w:val="21"/>
              </w:rPr>
              <w:t xml:space="preserve">UE re-evaluates the activation condition after the timer expires, where the timer starts after UE quits from </w:t>
            </w:r>
            <w:proofErr w:type="gramStart"/>
            <w:r>
              <w:rPr>
                <w:rFonts w:eastAsia="SimSun"/>
                <w:sz w:val="21"/>
                <w:szCs w:val="21"/>
              </w:rPr>
              <w:t>Multi-Rx</w:t>
            </w:r>
            <w:proofErr w:type="gramEnd"/>
            <w:r>
              <w:rPr>
                <w:rFonts w:eastAsia="SimSun"/>
                <w:sz w:val="21"/>
                <w:szCs w:val="21"/>
              </w:rPr>
              <w:t xml:space="preserve"> mode.</w:t>
            </w:r>
          </w:p>
        </w:tc>
      </w:tr>
    </w:tbl>
    <w:p w14:paraId="313A5132" w14:textId="6B24692D" w:rsidR="004C65ED" w:rsidRDefault="004C65ED" w:rsidP="008B74B7">
      <w:pPr>
        <w:jc w:val="both"/>
      </w:pPr>
    </w:p>
    <w:p w14:paraId="35A6723D" w14:textId="5B995BE9" w:rsidR="00790115" w:rsidRPr="00790115" w:rsidRDefault="00790115" w:rsidP="00790115">
      <w:pPr>
        <w:jc w:val="both"/>
      </w:pPr>
      <w:r>
        <w:t xml:space="preserve">The remaining issue is regarding the re-evaluation of the </w:t>
      </w:r>
      <w:r w:rsidRPr="00790115">
        <w:t xml:space="preserve">triggering conditions to activate multi-Rx for L3 measurement </w:t>
      </w:r>
      <w:r>
        <w:t>for</w:t>
      </w:r>
      <w:r w:rsidRPr="00790115">
        <w:t xml:space="preserve"> scenarios (1/2/3/4)</w:t>
      </w:r>
      <w:r>
        <w:t xml:space="preserve"> again after </w:t>
      </w:r>
      <w:r w:rsidRPr="00790115">
        <w:t>quitting</w:t>
      </w:r>
      <w:r>
        <w:t xml:space="preserve">. This will depend on whether UE quit based on UAI or based on timer expiration. If UE quit based on UAI e.g., due to overheating issue, then UE can decide its readiness to activate multi-Rx again by indicating </w:t>
      </w:r>
      <w:r w:rsidRPr="00790115">
        <w:t xml:space="preserve">“multiple” to re-enter multi-Rx mode </w:t>
      </w:r>
      <w:r>
        <w:t>(as shown below) when the activation conditions of multi-Rx are still met.</w:t>
      </w:r>
    </w:p>
    <w:tbl>
      <w:tblPr>
        <w:tblStyle w:val="TableGrid"/>
        <w:tblW w:w="0" w:type="auto"/>
        <w:tblLook w:val="04A0" w:firstRow="1" w:lastRow="0" w:firstColumn="1" w:lastColumn="0" w:noHBand="0" w:noVBand="1"/>
      </w:tblPr>
      <w:tblGrid>
        <w:gridCol w:w="9629"/>
      </w:tblGrid>
      <w:tr w:rsidR="00790115" w14:paraId="11A2893C" w14:textId="77777777" w:rsidTr="00790115">
        <w:tc>
          <w:tcPr>
            <w:tcW w:w="9629" w:type="dxa"/>
            <w:tcBorders>
              <w:top w:val="single" w:sz="4" w:space="0" w:color="auto"/>
              <w:left w:val="single" w:sz="4" w:space="0" w:color="auto"/>
              <w:bottom w:val="single" w:sz="4" w:space="0" w:color="auto"/>
              <w:right w:val="single" w:sz="4" w:space="0" w:color="auto"/>
            </w:tcBorders>
            <w:hideMark/>
          </w:tcPr>
          <w:p w14:paraId="4D795976" w14:textId="618EC8CA" w:rsidR="00790115" w:rsidRDefault="00790115">
            <w:pPr>
              <w:jc w:val="both"/>
              <w:rPr>
                <w:lang w:val="en-US" w:eastAsia="ja-JP"/>
              </w:rPr>
            </w:pPr>
            <w:r>
              <w:rPr>
                <w:noProof/>
                <w:lang w:val="en-US" w:eastAsia="ja-JP"/>
                <w14:ligatures w14:val="none"/>
              </w:rPr>
              <w:drawing>
                <wp:inline distT="0" distB="0" distL="0" distR="0" wp14:anchorId="6447E844" wp14:editId="55A2CC91">
                  <wp:extent cx="5618480" cy="128460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8480" cy="1284605"/>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9403"/>
            </w:tblGrid>
            <w:tr w:rsidR="00790115" w14:paraId="6AF77C43" w14:textId="77777777">
              <w:tc>
                <w:tcPr>
                  <w:tcW w:w="9403" w:type="dxa"/>
                  <w:tcBorders>
                    <w:top w:val="single" w:sz="4" w:space="0" w:color="auto"/>
                    <w:left w:val="single" w:sz="4" w:space="0" w:color="auto"/>
                    <w:bottom w:val="single" w:sz="4" w:space="0" w:color="auto"/>
                    <w:right w:val="single" w:sz="4" w:space="0" w:color="auto"/>
                  </w:tcBorders>
                  <w:hideMark/>
                </w:tcPr>
                <w:p w14:paraId="4369F2C3" w14:textId="77777777" w:rsidR="00790115" w:rsidRDefault="00790115">
                  <w:pPr>
                    <w:jc w:val="both"/>
                    <w:rPr>
                      <w:lang w:val="en-US" w:eastAsia="ja-JP"/>
                    </w:rPr>
                  </w:pPr>
                  <w:r>
                    <w:rPr>
                      <w:b/>
                      <w:bCs/>
                      <w:i/>
                      <w:iCs/>
                      <w:lang w:val="en-US" w:eastAsia="ja-JP"/>
                    </w:rPr>
                    <w:t>multiRx-PreferenceFR2</w:t>
                  </w:r>
                </w:p>
                <w:p w14:paraId="5292F616" w14:textId="77777777" w:rsidR="00790115" w:rsidRDefault="00790115">
                  <w:pPr>
                    <w:jc w:val="both"/>
                    <w:rPr>
                      <w:lang w:val="en-US" w:eastAsia="ja-JP"/>
                    </w:rPr>
                  </w:pPr>
                  <w:r>
                    <w:rPr>
                      <w:lang w:val="en-US" w:eastAsia="ja-JP"/>
                    </w:rPr>
                    <w:t xml:space="preserve">Indicates the UE's preference on single FR2 Rx operation to address </w:t>
                  </w:r>
                  <w:r>
                    <w:rPr>
                      <w:highlight w:val="yellow"/>
                      <w:lang w:val="en-US" w:eastAsia="ja-JP"/>
                    </w:rPr>
                    <w:t>overheating or power saving</w:t>
                  </w:r>
                  <w:r>
                    <w:rPr>
                      <w:lang w:val="en-US" w:eastAsia="ja-JP"/>
                    </w:rPr>
                    <w:t>. This field is allowed to be reported only when UE is configured with serving cells operating on FR2.</w:t>
                  </w:r>
                </w:p>
              </w:tc>
            </w:tr>
          </w:tbl>
          <w:p w14:paraId="3367011D" w14:textId="77777777" w:rsidR="00790115" w:rsidRDefault="00790115">
            <w:pPr>
              <w:jc w:val="both"/>
              <w:rPr>
                <w:lang w:val="en-US" w:eastAsia="ja-JP"/>
              </w:rPr>
            </w:pPr>
            <w:r>
              <w:rPr>
                <w:lang w:val="en-US" w:eastAsia="ja-JP"/>
              </w:rPr>
              <w:t xml:space="preserve"> </w:t>
            </w:r>
          </w:p>
        </w:tc>
      </w:tr>
    </w:tbl>
    <w:p w14:paraId="08EBBC72" w14:textId="77777777" w:rsidR="00790115" w:rsidRDefault="00790115" w:rsidP="008B74B7">
      <w:pPr>
        <w:jc w:val="both"/>
      </w:pPr>
    </w:p>
    <w:p w14:paraId="5D1D9617" w14:textId="0E69C75F" w:rsidR="00D80B99" w:rsidRDefault="00790115" w:rsidP="00D80B99">
      <w:pPr>
        <w:jc w:val="both"/>
        <w:rPr>
          <w:b/>
          <w:bCs/>
        </w:rPr>
      </w:pPr>
      <w:r>
        <w:rPr>
          <w:b/>
          <w:bCs/>
        </w:rPr>
        <w:t xml:space="preserve">Proposal 1: </w:t>
      </w:r>
      <w:r w:rsidRPr="00790115">
        <w:rPr>
          <w:b/>
          <w:bCs/>
        </w:rPr>
        <w:t>If UE quit based on UAI e.g., due to overheating, UE can decide its readiness to re-enter multi-Rx mode again by indicating “multiple”</w:t>
      </w:r>
      <w:r>
        <w:rPr>
          <w:b/>
          <w:bCs/>
        </w:rPr>
        <w:t xml:space="preserve"> in the UAI</w:t>
      </w:r>
      <w:r w:rsidRPr="00790115">
        <w:rPr>
          <w:b/>
          <w:bCs/>
        </w:rPr>
        <w:t xml:space="preserve"> when the activation conditions of multi-Rx are still met.</w:t>
      </w:r>
    </w:p>
    <w:p w14:paraId="3CB155DE" w14:textId="21D5485C" w:rsidR="00790115" w:rsidRDefault="00790115" w:rsidP="00D80B99">
      <w:pPr>
        <w:jc w:val="both"/>
      </w:pPr>
      <w:r w:rsidRPr="00790115">
        <w:t>On the other hand</w:t>
      </w:r>
      <w:r>
        <w:t xml:space="preserve">, if the quit was due to the expiration of the timer, UE </w:t>
      </w:r>
      <w:proofErr w:type="gramStart"/>
      <w:r>
        <w:t>can to</w:t>
      </w:r>
      <w:proofErr w:type="gramEnd"/>
      <w:r>
        <w:t xml:space="preserve"> re-evaluate </w:t>
      </w:r>
      <w:r w:rsidRPr="00790115">
        <w:t>the triggering conditions to activate multi-Rx for L3 measurement</w:t>
      </w:r>
      <w:r>
        <w:t xml:space="preserve"> again and restart the timer if the conditions are met.</w:t>
      </w:r>
    </w:p>
    <w:p w14:paraId="0A8B54B3" w14:textId="212E661C" w:rsidR="00790115" w:rsidRDefault="00790115" w:rsidP="00790115">
      <w:pPr>
        <w:jc w:val="both"/>
        <w:rPr>
          <w:b/>
          <w:bCs/>
        </w:rPr>
      </w:pPr>
      <w:r>
        <w:rPr>
          <w:b/>
          <w:bCs/>
        </w:rPr>
        <w:t xml:space="preserve">Proposal 2: If UE </w:t>
      </w:r>
      <w:proofErr w:type="gramStart"/>
      <w:r>
        <w:rPr>
          <w:b/>
          <w:bCs/>
        </w:rPr>
        <w:t>quit</w:t>
      </w:r>
      <w:proofErr w:type="gramEnd"/>
      <w:r>
        <w:rPr>
          <w:b/>
          <w:bCs/>
        </w:rPr>
        <w:t xml:space="preserve"> due to timer expiration, </w:t>
      </w:r>
      <w:r w:rsidRPr="00790115">
        <w:rPr>
          <w:b/>
          <w:bCs/>
        </w:rPr>
        <w:t>UE can to re-evaluate the triggering conditions to activate multi-Rx for L3 measurement again and restart the timer if the conditions are met</w:t>
      </w:r>
      <w:r>
        <w:rPr>
          <w:b/>
          <w:bCs/>
        </w:rPr>
        <w:t>.</w:t>
      </w:r>
    </w:p>
    <w:p w14:paraId="2A3739F7" w14:textId="544A2EE6" w:rsidR="002634C9" w:rsidRPr="004D4F98" w:rsidRDefault="002634C9" w:rsidP="002634C9">
      <w:pPr>
        <w:pStyle w:val="Heading1"/>
        <w:rPr>
          <w:lang w:val="en-US"/>
        </w:rPr>
      </w:pPr>
      <w:r w:rsidRPr="004D4F98">
        <w:rPr>
          <w:lang w:val="en-US"/>
        </w:rPr>
        <w:lastRenderedPageBreak/>
        <w:t>Summary</w:t>
      </w:r>
    </w:p>
    <w:p w14:paraId="41ACA455" w14:textId="482258F9"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A54369">
        <w:rPr>
          <w:lang w:eastAsia="ja-JP"/>
        </w:rPr>
        <w:t xml:space="preserve">observations and </w:t>
      </w:r>
      <w:r w:rsidR="001929D4">
        <w:rPr>
          <w:lang w:eastAsia="ja-JP"/>
        </w:rPr>
        <w:t>proposal</w:t>
      </w:r>
      <w:r w:rsidR="00A54369">
        <w:rPr>
          <w:lang w:eastAsia="ja-JP"/>
        </w:rPr>
        <w:t>s</w:t>
      </w:r>
      <w:r>
        <w:rPr>
          <w:lang w:eastAsia="ja-JP"/>
        </w:rPr>
        <w:t xml:space="preserve"> </w:t>
      </w:r>
      <w:r w:rsidR="00A54369">
        <w:rPr>
          <w:lang w:eastAsia="ja-JP"/>
        </w:rPr>
        <w:t>are</w:t>
      </w:r>
      <w:r w:rsidR="00375D3D">
        <w:rPr>
          <w:lang w:eastAsia="ja-JP"/>
        </w:rPr>
        <w:t xml:space="preserve"> </w:t>
      </w:r>
      <w:r w:rsidR="001D4A23">
        <w:rPr>
          <w:lang w:eastAsia="ja-JP"/>
        </w:rPr>
        <w:t>concluded</w:t>
      </w:r>
      <w:r>
        <w:rPr>
          <w:lang w:eastAsia="ja-JP"/>
        </w:rPr>
        <w:t>:</w:t>
      </w:r>
    </w:p>
    <w:p w14:paraId="37585B3A" w14:textId="77777777" w:rsidR="00790115" w:rsidRDefault="00790115" w:rsidP="00790115">
      <w:pPr>
        <w:jc w:val="both"/>
        <w:rPr>
          <w:b/>
          <w:bCs/>
        </w:rPr>
      </w:pPr>
      <w:r>
        <w:rPr>
          <w:b/>
          <w:bCs/>
        </w:rPr>
        <w:t>Proposal 1: If UE quit based on UAI e.g., due to overheating, UE can decide its readiness to re-enter multi-Rx mode again by indicating “multiple” in the UAI when the activation conditions of multi-Rx are still met.</w:t>
      </w:r>
    </w:p>
    <w:p w14:paraId="0CABBA86" w14:textId="77777777" w:rsidR="00790115" w:rsidRDefault="00790115" w:rsidP="00790115">
      <w:pPr>
        <w:jc w:val="both"/>
        <w:rPr>
          <w:b/>
          <w:bCs/>
        </w:rPr>
      </w:pPr>
      <w:r>
        <w:rPr>
          <w:b/>
          <w:bCs/>
        </w:rPr>
        <w:t xml:space="preserve">Proposal 2: If UE </w:t>
      </w:r>
      <w:proofErr w:type="gramStart"/>
      <w:r>
        <w:rPr>
          <w:b/>
          <w:bCs/>
        </w:rPr>
        <w:t>quit</w:t>
      </w:r>
      <w:proofErr w:type="gramEnd"/>
      <w:r>
        <w:rPr>
          <w:b/>
          <w:bCs/>
        </w:rPr>
        <w:t xml:space="preserve"> due to timer expiration, UE can to re-evaluate the triggering conditions to activate multi-Rx for L3 measurement again and restart the timer if the conditions are met.</w:t>
      </w:r>
    </w:p>
    <w:p w14:paraId="44B79076" w14:textId="77777777" w:rsidR="00A54369" w:rsidRDefault="00A54369"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33C70CB1" w14:textId="40522495" w:rsidR="00D42529" w:rsidRDefault="00D42529" w:rsidP="00FE3880">
      <w:pPr>
        <w:pStyle w:val="ListParagraph"/>
        <w:numPr>
          <w:ilvl w:val="0"/>
          <w:numId w:val="2"/>
        </w:numPr>
      </w:pPr>
      <w:bookmarkStart w:id="1" w:name="_Ref179206982"/>
      <w:bookmarkStart w:id="2" w:name="_Ref166497859"/>
      <w:r w:rsidRPr="00D42529">
        <w:t>RP-242380</w:t>
      </w:r>
      <w:r>
        <w:t xml:space="preserve">, </w:t>
      </w:r>
      <w:r w:rsidRPr="00D42529">
        <w:t>Revised WID: NR Radio Resource Management (RRM) Phase 5</w:t>
      </w:r>
      <w:r>
        <w:t>, Apple, CATT</w:t>
      </w:r>
      <w:bookmarkEnd w:id="1"/>
    </w:p>
    <w:p w14:paraId="1675F0D6" w14:textId="7722E3E6" w:rsidR="0048100C" w:rsidRDefault="0048100C" w:rsidP="0048100C">
      <w:pPr>
        <w:pStyle w:val="ListParagraph"/>
        <w:numPr>
          <w:ilvl w:val="0"/>
          <w:numId w:val="2"/>
        </w:numPr>
        <w:spacing w:line="256" w:lineRule="auto"/>
      </w:pPr>
      <w:bookmarkStart w:id="3" w:name="_Ref182018765"/>
      <w:bookmarkEnd w:id="2"/>
      <w:r>
        <w:t>R4-</w:t>
      </w:r>
      <w:r w:rsidR="00790115" w:rsidRPr="00790115">
        <w:t>2508266</w:t>
      </w:r>
      <w:r>
        <w:t xml:space="preserve">, </w:t>
      </w:r>
      <w:bookmarkEnd w:id="3"/>
      <w:r w:rsidR="00790115" w:rsidRPr="00790115">
        <w:t>WF on RRM requirements for NR_RRM_Ph5_Part2</w:t>
      </w:r>
    </w:p>
    <w:p w14:paraId="48BD853C" w14:textId="6D88853A" w:rsidR="006A7A50" w:rsidRPr="001A5974" w:rsidRDefault="006A7A50" w:rsidP="004C65ED">
      <w:pPr>
        <w:spacing w:line="256" w:lineRule="auto"/>
      </w:pPr>
    </w:p>
    <w:sectPr w:rsidR="006A7A50" w:rsidRPr="001A5974" w:rsidSect="002662DA">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79880" w14:textId="77777777" w:rsidR="00652C26" w:rsidRDefault="00652C26">
      <w:r>
        <w:separator/>
      </w:r>
    </w:p>
  </w:endnote>
  <w:endnote w:type="continuationSeparator" w:id="0">
    <w:p w14:paraId="31125C75" w14:textId="77777777" w:rsidR="00652C26" w:rsidRDefault="0065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CDEB0" w14:textId="77777777" w:rsidR="00652C26" w:rsidRDefault="00652C26">
      <w:r>
        <w:separator/>
      </w:r>
    </w:p>
  </w:footnote>
  <w:footnote w:type="continuationSeparator" w:id="0">
    <w:p w14:paraId="24002470" w14:textId="77777777" w:rsidR="00652C26" w:rsidRDefault="00652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97E6579"/>
    <w:multiLevelType w:val="hybridMultilevel"/>
    <w:tmpl w:val="324A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E071C"/>
    <w:multiLevelType w:val="hybridMultilevel"/>
    <w:tmpl w:val="0766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313FF8"/>
    <w:multiLevelType w:val="hybridMultilevel"/>
    <w:tmpl w:val="BDF2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8D07A0"/>
    <w:multiLevelType w:val="hybridMultilevel"/>
    <w:tmpl w:val="55262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FE6E44"/>
    <w:multiLevelType w:val="hybridMultilevel"/>
    <w:tmpl w:val="E788F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4A4C73"/>
    <w:multiLevelType w:val="hybridMultilevel"/>
    <w:tmpl w:val="3F58A66E"/>
    <w:lvl w:ilvl="0" w:tplc="5CFE08EE">
      <w:start w:val="1"/>
      <w:numFmt w:val="bullet"/>
      <w:lvlText w:val="–"/>
      <w:lvlJc w:val="left"/>
      <w:pPr>
        <w:tabs>
          <w:tab w:val="num" w:pos="720"/>
        </w:tabs>
        <w:ind w:left="720" w:hanging="360"/>
      </w:pPr>
      <w:rPr>
        <w:rFonts w:ascii="Calibri Light" w:hAnsi="Calibri Light" w:hint="default"/>
      </w:rPr>
    </w:lvl>
    <w:lvl w:ilvl="1" w:tplc="07F6E252">
      <w:start w:val="1"/>
      <w:numFmt w:val="bullet"/>
      <w:lvlText w:val="–"/>
      <w:lvlJc w:val="left"/>
      <w:pPr>
        <w:tabs>
          <w:tab w:val="num" w:pos="1440"/>
        </w:tabs>
        <w:ind w:left="1440" w:hanging="360"/>
      </w:pPr>
      <w:rPr>
        <w:rFonts w:ascii="Calibri Light" w:hAnsi="Calibri Light" w:hint="default"/>
      </w:rPr>
    </w:lvl>
    <w:lvl w:ilvl="2" w:tplc="FA80C9E8" w:tentative="1">
      <w:start w:val="1"/>
      <w:numFmt w:val="bullet"/>
      <w:lvlText w:val="–"/>
      <w:lvlJc w:val="left"/>
      <w:pPr>
        <w:tabs>
          <w:tab w:val="num" w:pos="2160"/>
        </w:tabs>
        <w:ind w:left="2160" w:hanging="360"/>
      </w:pPr>
      <w:rPr>
        <w:rFonts w:ascii="Calibri Light" w:hAnsi="Calibri Light" w:hint="default"/>
      </w:rPr>
    </w:lvl>
    <w:lvl w:ilvl="3" w:tplc="4D54FCB2" w:tentative="1">
      <w:start w:val="1"/>
      <w:numFmt w:val="bullet"/>
      <w:lvlText w:val="–"/>
      <w:lvlJc w:val="left"/>
      <w:pPr>
        <w:tabs>
          <w:tab w:val="num" w:pos="2880"/>
        </w:tabs>
        <w:ind w:left="2880" w:hanging="360"/>
      </w:pPr>
      <w:rPr>
        <w:rFonts w:ascii="Calibri Light" w:hAnsi="Calibri Light" w:hint="default"/>
      </w:rPr>
    </w:lvl>
    <w:lvl w:ilvl="4" w:tplc="C4929AF8" w:tentative="1">
      <w:start w:val="1"/>
      <w:numFmt w:val="bullet"/>
      <w:lvlText w:val="–"/>
      <w:lvlJc w:val="left"/>
      <w:pPr>
        <w:tabs>
          <w:tab w:val="num" w:pos="3600"/>
        </w:tabs>
        <w:ind w:left="3600" w:hanging="360"/>
      </w:pPr>
      <w:rPr>
        <w:rFonts w:ascii="Calibri Light" w:hAnsi="Calibri Light" w:hint="default"/>
      </w:rPr>
    </w:lvl>
    <w:lvl w:ilvl="5" w:tplc="9BE64832" w:tentative="1">
      <w:start w:val="1"/>
      <w:numFmt w:val="bullet"/>
      <w:lvlText w:val="–"/>
      <w:lvlJc w:val="left"/>
      <w:pPr>
        <w:tabs>
          <w:tab w:val="num" w:pos="4320"/>
        </w:tabs>
        <w:ind w:left="4320" w:hanging="360"/>
      </w:pPr>
      <w:rPr>
        <w:rFonts w:ascii="Calibri Light" w:hAnsi="Calibri Light" w:hint="default"/>
      </w:rPr>
    </w:lvl>
    <w:lvl w:ilvl="6" w:tplc="15B4040C" w:tentative="1">
      <w:start w:val="1"/>
      <w:numFmt w:val="bullet"/>
      <w:lvlText w:val="–"/>
      <w:lvlJc w:val="left"/>
      <w:pPr>
        <w:tabs>
          <w:tab w:val="num" w:pos="5040"/>
        </w:tabs>
        <w:ind w:left="5040" w:hanging="360"/>
      </w:pPr>
      <w:rPr>
        <w:rFonts w:ascii="Calibri Light" w:hAnsi="Calibri Light" w:hint="default"/>
      </w:rPr>
    </w:lvl>
    <w:lvl w:ilvl="7" w:tplc="A1748C58" w:tentative="1">
      <w:start w:val="1"/>
      <w:numFmt w:val="bullet"/>
      <w:lvlText w:val="–"/>
      <w:lvlJc w:val="left"/>
      <w:pPr>
        <w:tabs>
          <w:tab w:val="num" w:pos="5760"/>
        </w:tabs>
        <w:ind w:left="5760" w:hanging="360"/>
      </w:pPr>
      <w:rPr>
        <w:rFonts w:ascii="Calibri Light" w:hAnsi="Calibri Light" w:hint="default"/>
      </w:rPr>
    </w:lvl>
    <w:lvl w:ilvl="8" w:tplc="9AC64018"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25D75032"/>
    <w:multiLevelType w:val="hybridMultilevel"/>
    <w:tmpl w:val="8B129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shadow w:val="0"/>
        <w:emboss w:val="0"/>
        <w:imprint w:val="0"/>
        <w:color w:val="4A4A4A"/>
        <w:spacing w:val="0"/>
        <w:w w:val="100"/>
        <w:kern w:val="0"/>
        <w:position w:val="0"/>
        <w:highlight w:val="none"/>
        <w:u w:val="none"/>
        <w:effec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730583"/>
    <w:multiLevelType w:val="hybridMultilevel"/>
    <w:tmpl w:val="410E4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21" w15:restartNumberingAfterBreak="0">
    <w:nsid w:val="3EFC7D87"/>
    <w:multiLevelType w:val="hybridMultilevel"/>
    <w:tmpl w:val="1206C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1BA0D1A"/>
    <w:multiLevelType w:val="hybridMultilevel"/>
    <w:tmpl w:val="91F60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F9A319B"/>
    <w:multiLevelType w:val="hybridMultilevel"/>
    <w:tmpl w:val="71148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702AB8"/>
    <w:multiLevelType w:val="hybridMultilevel"/>
    <w:tmpl w:val="37263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EC229C"/>
    <w:multiLevelType w:val="hybridMultilevel"/>
    <w:tmpl w:val="EBA4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32"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3"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80285946">
    <w:abstractNumId w:val="34"/>
  </w:num>
  <w:num w:numId="2" w16cid:durableId="17387490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7"/>
  </w:num>
  <w:num w:numId="4" w16cid:durableId="157951399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19"/>
  </w:num>
  <w:num w:numId="6" w16cid:durableId="123088283">
    <w:abstractNumId w:val="22"/>
  </w:num>
  <w:num w:numId="7" w16cid:durableId="933320673">
    <w:abstractNumId w:val="11"/>
  </w:num>
  <w:num w:numId="8" w16cid:durableId="1639996714">
    <w:abstractNumId w:val="24"/>
  </w:num>
  <w:num w:numId="9" w16cid:durableId="913469679">
    <w:abstractNumId w:val="22"/>
  </w:num>
  <w:num w:numId="10" w16cid:durableId="1545212710">
    <w:abstractNumId w:val="24"/>
  </w:num>
  <w:num w:numId="11" w16cid:durableId="1093014052">
    <w:abstractNumId w:val="0"/>
  </w:num>
  <w:num w:numId="12" w16cid:durableId="1287157629">
    <w:abstractNumId w:val="9"/>
  </w:num>
  <w:num w:numId="13" w16cid:durableId="2027827007">
    <w:abstractNumId w:val="23"/>
  </w:num>
  <w:num w:numId="14" w16cid:durableId="797920952">
    <w:abstractNumId w:val="15"/>
  </w:num>
  <w:num w:numId="15" w16cid:durableId="1583298407">
    <w:abstractNumId w:val="15"/>
  </w:num>
  <w:num w:numId="16" w16cid:durableId="729232797">
    <w:abstractNumId w:val="33"/>
  </w:num>
  <w:num w:numId="17" w16cid:durableId="1809740761">
    <w:abstractNumId w:val="12"/>
  </w:num>
  <w:num w:numId="18" w16cid:durableId="284191857">
    <w:abstractNumId w:val="2"/>
  </w:num>
  <w:num w:numId="19" w16cid:durableId="401487208">
    <w:abstractNumId w:val="8"/>
  </w:num>
  <w:num w:numId="20" w16cid:durableId="1532840962">
    <w:abstractNumId w:val="31"/>
  </w:num>
  <w:num w:numId="21" w16cid:durableId="2037349397">
    <w:abstractNumId w:val="6"/>
  </w:num>
  <w:num w:numId="22" w16cid:durableId="1783374912">
    <w:abstractNumId w:val="20"/>
  </w:num>
  <w:num w:numId="23" w16cid:durableId="32459540">
    <w:abstractNumId w:val="15"/>
  </w:num>
  <w:num w:numId="24" w16cid:durableId="1333534701">
    <w:abstractNumId w:val="35"/>
  </w:num>
  <w:num w:numId="25" w16cid:durableId="582495249">
    <w:abstractNumId w:val="3"/>
  </w:num>
  <w:num w:numId="26" w16cid:durableId="1094205401">
    <w:abstractNumId w:val="7"/>
  </w:num>
  <w:num w:numId="27" w16cid:durableId="62411861">
    <w:abstractNumId w:val="1"/>
  </w:num>
  <w:num w:numId="28" w16cid:durableId="1123039776">
    <w:abstractNumId w:val="14"/>
  </w:num>
  <w:num w:numId="29" w16cid:durableId="1680232521">
    <w:abstractNumId w:val="14"/>
  </w:num>
  <w:num w:numId="30" w16cid:durableId="1903828835">
    <w:abstractNumId w:val="2"/>
  </w:num>
  <w:num w:numId="31" w16cid:durableId="1907759603">
    <w:abstractNumId w:val="18"/>
  </w:num>
  <w:num w:numId="32" w16cid:durableId="953901140">
    <w:abstractNumId w:val="18"/>
  </w:num>
  <w:num w:numId="33" w16cid:durableId="84957327">
    <w:abstractNumId w:val="18"/>
  </w:num>
  <w:num w:numId="34" w16cid:durableId="874000490">
    <w:abstractNumId w:val="5"/>
  </w:num>
  <w:num w:numId="35" w16cid:durableId="52344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4730764">
    <w:abstractNumId w:val="13"/>
  </w:num>
  <w:num w:numId="37" w16cid:durableId="1776050421">
    <w:abstractNumId w:val="13"/>
  </w:num>
  <w:num w:numId="38" w16cid:durableId="401605719">
    <w:abstractNumId w:val="1"/>
  </w:num>
  <w:num w:numId="39" w16cid:durableId="1826512047">
    <w:abstractNumId w:val="30"/>
  </w:num>
  <w:num w:numId="40" w16cid:durableId="163130355">
    <w:abstractNumId w:val="30"/>
  </w:num>
  <w:num w:numId="41" w16cid:durableId="1750887054">
    <w:abstractNumId w:val="35"/>
  </w:num>
  <w:num w:numId="42" w16cid:durableId="1525482819">
    <w:abstractNumId w:val="3"/>
  </w:num>
  <w:num w:numId="43" w16cid:durableId="756436547">
    <w:abstractNumId w:val="26"/>
  </w:num>
  <w:num w:numId="44" w16cid:durableId="1975060488">
    <w:abstractNumId w:val="13"/>
  </w:num>
  <w:num w:numId="45" w16cid:durableId="39209876">
    <w:abstractNumId w:val="27"/>
  </w:num>
  <w:num w:numId="46" w16cid:durableId="436143713">
    <w:abstractNumId w:val="26"/>
  </w:num>
  <w:num w:numId="47" w16cid:durableId="1457916823">
    <w:abstractNumId w:val="21"/>
  </w:num>
  <w:num w:numId="48" w16cid:durableId="96609101">
    <w:abstractNumId w:val="29"/>
  </w:num>
  <w:num w:numId="49" w16cid:durableId="2057314894">
    <w:abstractNumId w:val="25"/>
  </w:num>
  <w:num w:numId="50" w16cid:durableId="703673180">
    <w:abstractNumId w:val="10"/>
  </w:num>
  <w:num w:numId="51" w16cid:durableId="929657187">
    <w:abstractNumId w:val="25"/>
  </w:num>
  <w:num w:numId="52" w16cid:durableId="1670907776">
    <w:abstractNumId w:val="28"/>
  </w:num>
  <w:num w:numId="53" w16cid:durableId="1640649987">
    <w:abstractNumId w:val="28"/>
  </w:num>
  <w:num w:numId="54" w16cid:durableId="36858391">
    <w:abstractNumId w:val="26"/>
  </w:num>
  <w:num w:numId="55" w16cid:durableId="131263776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824"/>
    <w:rsid w:val="00001A87"/>
    <w:rsid w:val="00001CEA"/>
    <w:rsid w:val="00001DAA"/>
    <w:rsid w:val="00001DC6"/>
    <w:rsid w:val="00002141"/>
    <w:rsid w:val="00002F08"/>
    <w:rsid w:val="000037A9"/>
    <w:rsid w:val="00003FC8"/>
    <w:rsid w:val="000047D2"/>
    <w:rsid w:val="00004D1B"/>
    <w:rsid w:val="00005846"/>
    <w:rsid w:val="00006032"/>
    <w:rsid w:val="00006C3B"/>
    <w:rsid w:val="00006C91"/>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1D6F"/>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AA9"/>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743"/>
    <w:rsid w:val="000F68CB"/>
    <w:rsid w:val="000F6A4F"/>
    <w:rsid w:val="000F774D"/>
    <w:rsid w:val="000F7845"/>
    <w:rsid w:val="000F7C61"/>
    <w:rsid w:val="000F7F3F"/>
    <w:rsid w:val="000F7FB7"/>
    <w:rsid w:val="0010079A"/>
    <w:rsid w:val="00100904"/>
    <w:rsid w:val="00100A2C"/>
    <w:rsid w:val="00100BDE"/>
    <w:rsid w:val="00100D60"/>
    <w:rsid w:val="00100EF3"/>
    <w:rsid w:val="0010141D"/>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8BC"/>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8D1"/>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C2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CF3"/>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4C14"/>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03"/>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2"/>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2E"/>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6A9F"/>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10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4131"/>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1D54"/>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555"/>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044"/>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559"/>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0C"/>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812"/>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424A"/>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5ED"/>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0AE8"/>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031"/>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223"/>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65D9"/>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7DC"/>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BCC"/>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2C26"/>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3FE1"/>
    <w:rsid w:val="006645DA"/>
    <w:rsid w:val="006649DD"/>
    <w:rsid w:val="00665298"/>
    <w:rsid w:val="00665A15"/>
    <w:rsid w:val="00665A69"/>
    <w:rsid w:val="00665B2B"/>
    <w:rsid w:val="00665C04"/>
    <w:rsid w:val="00665D00"/>
    <w:rsid w:val="00665F96"/>
    <w:rsid w:val="006662E0"/>
    <w:rsid w:val="00666B09"/>
    <w:rsid w:val="00666C60"/>
    <w:rsid w:val="006677F6"/>
    <w:rsid w:val="00667DE5"/>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0FAF"/>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E96"/>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67E"/>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8A5"/>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40"/>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4D50"/>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C83"/>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115"/>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9D3"/>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6E1C"/>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611"/>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46C"/>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4B7"/>
    <w:rsid w:val="008B75B4"/>
    <w:rsid w:val="008C025A"/>
    <w:rsid w:val="008C0ACB"/>
    <w:rsid w:val="008C0E69"/>
    <w:rsid w:val="008C0FF1"/>
    <w:rsid w:val="008C143B"/>
    <w:rsid w:val="008C198E"/>
    <w:rsid w:val="008C1FA1"/>
    <w:rsid w:val="008C1FB4"/>
    <w:rsid w:val="008C23E3"/>
    <w:rsid w:val="008C2956"/>
    <w:rsid w:val="008C2AE3"/>
    <w:rsid w:val="008C2E00"/>
    <w:rsid w:val="008C300B"/>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0CB"/>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0A3"/>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966"/>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1FA6"/>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8C"/>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33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6E33"/>
    <w:rsid w:val="00A27431"/>
    <w:rsid w:val="00A2751A"/>
    <w:rsid w:val="00A27534"/>
    <w:rsid w:val="00A305AE"/>
    <w:rsid w:val="00A312C7"/>
    <w:rsid w:val="00A31586"/>
    <w:rsid w:val="00A31703"/>
    <w:rsid w:val="00A31F02"/>
    <w:rsid w:val="00A31FFD"/>
    <w:rsid w:val="00A329A5"/>
    <w:rsid w:val="00A32B1A"/>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369"/>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1F50"/>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52E0"/>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8E4"/>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47D"/>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064"/>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143"/>
    <w:rsid w:val="00B7329D"/>
    <w:rsid w:val="00B732BC"/>
    <w:rsid w:val="00B735C6"/>
    <w:rsid w:val="00B7384F"/>
    <w:rsid w:val="00B73ECD"/>
    <w:rsid w:val="00B7410C"/>
    <w:rsid w:val="00B74283"/>
    <w:rsid w:val="00B747D8"/>
    <w:rsid w:val="00B75345"/>
    <w:rsid w:val="00B75750"/>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1EF"/>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753"/>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2266"/>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20F"/>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AB8"/>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632"/>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62A"/>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529"/>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69B"/>
    <w:rsid w:val="00D77716"/>
    <w:rsid w:val="00D77DD7"/>
    <w:rsid w:val="00D8004E"/>
    <w:rsid w:val="00D80108"/>
    <w:rsid w:val="00D8033C"/>
    <w:rsid w:val="00D80795"/>
    <w:rsid w:val="00D8086F"/>
    <w:rsid w:val="00D809FD"/>
    <w:rsid w:val="00D80B99"/>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2FB"/>
    <w:rsid w:val="00DD27F6"/>
    <w:rsid w:val="00DD3204"/>
    <w:rsid w:val="00DD352E"/>
    <w:rsid w:val="00DD3A49"/>
    <w:rsid w:val="00DD40AA"/>
    <w:rsid w:val="00DD42A8"/>
    <w:rsid w:val="00DD4763"/>
    <w:rsid w:val="00DD4DB4"/>
    <w:rsid w:val="00DD5309"/>
    <w:rsid w:val="00DD547B"/>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5A7A"/>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D7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77A"/>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E8B"/>
    <w:rsid w:val="00E652CB"/>
    <w:rsid w:val="00E655AE"/>
    <w:rsid w:val="00E655FA"/>
    <w:rsid w:val="00E65DE4"/>
    <w:rsid w:val="00E66AB0"/>
    <w:rsid w:val="00E677AA"/>
    <w:rsid w:val="00E67AD6"/>
    <w:rsid w:val="00E67C8A"/>
    <w:rsid w:val="00E67D3C"/>
    <w:rsid w:val="00E70BE5"/>
    <w:rsid w:val="00E70E66"/>
    <w:rsid w:val="00E712B6"/>
    <w:rsid w:val="00E717E9"/>
    <w:rsid w:val="00E71D93"/>
    <w:rsid w:val="00E72683"/>
    <w:rsid w:val="00E729CA"/>
    <w:rsid w:val="00E73817"/>
    <w:rsid w:val="00E74015"/>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82B"/>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E7B37"/>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D12"/>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76D"/>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1FF"/>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21AC"/>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C7E6C"/>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D7EAF"/>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966"/>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369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696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9645472">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6802323">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51858118">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3113364">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343201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7288314">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88641501">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1766571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2013336">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8932740">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299576570">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5576846">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295250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9718357">
      <w:bodyDiv w:val="1"/>
      <w:marLeft w:val="0"/>
      <w:marRight w:val="0"/>
      <w:marTop w:val="0"/>
      <w:marBottom w:val="0"/>
      <w:divBdr>
        <w:top w:val="none" w:sz="0" w:space="0" w:color="auto"/>
        <w:left w:val="none" w:sz="0" w:space="0" w:color="auto"/>
        <w:bottom w:val="none" w:sz="0" w:space="0" w:color="auto"/>
        <w:right w:val="none" w:sz="0" w:space="0" w:color="auto"/>
      </w:divBdr>
    </w:div>
    <w:div w:id="359011067">
      <w:bodyDiv w:val="1"/>
      <w:marLeft w:val="0"/>
      <w:marRight w:val="0"/>
      <w:marTop w:val="0"/>
      <w:marBottom w:val="0"/>
      <w:divBdr>
        <w:top w:val="none" w:sz="0" w:space="0" w:color="auto"/>
        <w:left w:val="none" w:sz="0" w:space="0" w:color="auto"/>
        <w:bottom w:val="none" w:sz="0" w:space="0" w:color="auto"/>
        <w:right w:val="none" w:sz="0" w:space="0" w:color="auto"/>
      </w:divBdr>
    </w:div>
    <w:div w:id="3630245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8529959">
      <w:bodyDiv w:val="1"/>
      <w:marLeft w:val="0"/>
      <w:marRight w:val="0"/>
      <w:marTop w:val="0"/>
      <w:marBottom w:val="0"/>
      <w:divBdr>
        <w:top w:val="none" w:sz="0" w:space="0" w:color="auto"/>
        <w:left w:val="none" w:sz="0" w:space="0" w:color="auto"/>
        <w:bottom w:val="none" w:sz="0" w:space="0" w:color="auto"/>
        <w:right w:val="none" w:sz="0" w:space="0" w:color="auto"/>
      </w:divBdr>
    </w:div>
    <w:div w:id="374813940">
      <w:bodyDiv w:val="1"/>
      <w:marLeft w:val="0"/>
      <w:marRight w:val="0"/>
      <w:marTop w:val="0"/>
      <w:marBottom w:val="0"/>
      <w:divBdr>
        <w:top w:val="none" w:sz="0" w:space="0" w:color="auto"/>
        <w:left w:val="none" w:sz="0" w:space="0" w:color="auto"/>
        <w:bottom w:val="none" w:sz="0" w:space="0" w:color="auto"/>
        <w:right w:val="none" w:sz="0" w:space="0" w:color="auto"/>
      </w:divBdr>
    </w:div>
    <w:div w:id="378476974">
      <w:bodyDiv w:val="1"/>
      <w:marLeft w:val="0"/>
      <w:marRight w:val="0"/>
      <w:marTop w:val="0"/>
      <w:marBottom w:val="0"/>
      <w:divBdr>
        <w:top w:val="none" w:sz="0" w:space="0" w:color="auto"/>
        <w:left w:val="none" w:sz="0" w:space="0" w:color="auto"/>
        <w:bottom w:val="none" w:sz="0" w:space="0" w:color="auto"/>
        <w:right w:val="none" w:sz="0" w:space="0" w:color="auto"/>
      </w:divBdr>
    </w:div>
    <w:div w:id="381902724">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7404383">
      <w:bodyDiv w:val="1"/>
      <w:marLeft w:val="0"/>
      <w:marRight w:val="0"/>
      <w:marTop w:val="0"/>
      <w:marBottom w:val="0"/>
      <w:divBdr>
        <w:top w:val="none" w:sz="0" w:space="0" w:color="auto"/>
        <w:left w:val="none" w:sz="0" w:space="0" w:color="auto"/>
        <w:bottom w:val="none" w:sz="0" w:space="0" w:color="auto"/>
        <w:right w:val="none" w:sz="0" w:space="0" w:color="auto"/>
      </w:divBdr>
    </w:div>
    <w:div w:id="429621151">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1821221">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69716342">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662245">
      <w:bodyDiv w:val="1"/>
      <w:marLeft w:val="0"/>
      <w:marRight w:val="0"/>
      <w:marTop w:val="0"/>
      <w:marBottom w:val="0"/>
      <w:divBdr>
        <w:top w:val="none" w:sz="0" w:space="0" w:color="auto"/>
        <w:left w:val="none" w:sz="0" w:space="0" w:color="auto"/>
        <w:bottom w:val="none" w:sz="0" w:space="0" w:color="auto"/>
        <w:right w:val="none" w:sz="0" w:space="0" w:color="auto"/>
      </w:divBdr>
    </w:div>
    <w:div w:id="512495866">
      <w:bodyDiv w:val="1"/>
      <w:marLeft w:val="0"/>
      <w:marRight w:val="0"/>
      <w:marTop w:val="0"/>
      <w:marBottom w:val="0"/>
      <w:divBdr>
        <w:top w:val="none" w:sz="0" w:space="0" w:color="auto"/>
        <w:left w:val="none" w:sz="0" w:space="0" w:color="auto"/>
        <w:bottom w:val="none" w:sz="0" w:space="0" w:color="auto"/>
        <w:right w:val="none" w:sz="0" w:space="0" w:color="auto"/>
      </w:divBdr>
    </w:div>
    <w:div w:id="518550269">
      <w:bodyDiv w:val="1"/>
      <w:marLeft w:val="0"/>
      <w:marRight w:val="0"/>
      <w:marTop w:val="0"/>
      <w:marBottom w:val="0"/>
      <w:divBdr>
        <w:top w:val="none" w:sz="0" w:space="0" w:color="auto"/>
        <w:left w:val="none" w:sz="0" w:space="0" w:color="auto"/>
        <w:bottom w:val="none" w:sz="0" w:space="0" w:color="auto"/>
        <w:right w:val="none" w:sz="0" w:space="0" w:color="auto"/>
      </w:divBdr>
    </w:div>
    <w:div w:id="528252270">
      <w:bodyDiv w:val="1"/>
      <w:marLeft w:val="0"/>
      <w:marRight w:val="0"/>
      <w:marTop w:val="0"/>
      <w:marBottom w:val="0"/>
      <w:divBdr>
        <w:top w:val="none" w:sz="0" w:space="0" w:color="auto"/>
        <w:left w:val="none" w:sz="0" w:space="0" w:color="auto"/>
        <w:bottom w:val="none" w:sz="0" w:space="0" w:color="auto"/>
        <w:right w:val="none" w:sz="0" w:space="0" w:color="auto"/>
      </w:divBdr>
    </w:div>
    <w:div w:id="53805588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213373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433842">
      <w:bodyDiv w:val="1"/>
      <w:marLeft w:val="0"/>
      <w:marRight w:val="0"/>
      <w:marTop w:val="0"/>
      <w:marBottom w:val="0"/>
      <w:divBdr>
        <w:top w:val="none" w:sz="0" w:space="0" w:color="auto"/>
        <w:left w:val="none" w:sz="0" w:space="0" w:color="auto"/>
        <w:bottom w:val="none" w:sz="0" w:space="0" w:color="auto"/>
        <w:right w:val="none" w:sz="0" w:space="0" w:color="auto"/>
      </w:divBdr>
    </w:div>
    <w:div w:id="561985105">
      <w:bodyDiv w:val="1"/>
      <w:marLeft w:val="0"/>
      <w:marRight w:val="0"/>
      <w:marTop w:val="0"/>
      <w:marBottom w:val="0"/>
      <w:divBdr>
        <w:top w:val="none" w:sz="0" w:space="0" w:color="auto"/>
        <w:left w:val="none" w:sz="0" w:space="0" w:color="auto"/>
        <w:bottom w:val="none" w:sz="0" w:space="0" w:color="auto"/>
        <w:right w:val="none" w:sz="0" w:space="0" w:color="auto"/>
      </w:divBdr>
    </w:div>
    <w:div w:id="574049487">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4119332">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59697870">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182552">
      <w:bodyDiv w:val="1"/>
      <w:marLeft w:val="0"/>
      <w:marRight w:val="0"/>
      <w:marTop w:val="0"/>
      <w:marBottom w:val="0"/>
      <w:divBdr>
        <w:top w:val="none" w:sz="0" w:space="0" w:color="auto"/>
        <w:left w:val="none" w:sz="0" w:space="0" w:color="auto"/>
        <w:bottom w:val="none" w:sz="0" w:space="0" w:color="auto"/>
        <w:right w:val="none" w:sz="0" w:space="0" w:color="auto"/>
      </w:divBdr>
    </w:div>
    <w:div w:id="689571014">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0008955">
      <w:bodyDiv w:val="1"/>
      <w:marLeft w:val="0"/>
      <w:marRight w:val="0"/>
      <w:marTop w:val="0"/>
      <w:marBottom w:val="0"/>
      <w:divBdr>
        <w:top w:val="none" w:sz="0" w:space="0" w:color="auto"/>
        <w:left w:val="none" w:sz="0" w:space="0" w:color="auto"/>
        <w:bottom w:val="none" w:sz="0" w:space="0" w:color="auto"/>
        <w:right w:val="none" w:sz="0" w:space="0" w:color="auto"/>
      </w:divBdr>
    </w:div>
    <w:div w:id="731585553">
      <w:bodyDiv w:val="1"/>
      <w:marLeft w:val="0"/>
      <w:marRight w:val="0"/>
      <w:marTop w:val="0"/>
      <w:marBottom w:val="0"/>
      <w:divBdr>
        <w:top w:val="none" w:sz="0" w:space="0" w:color="auto"/>
        <w:left w:val="none" w:sz="0" w:space="0" w:color="auto"/>
        <w:bottom w:val="none" w:sz="0" w:space="0" w:color="auto"/>
        <w:right w:val="none" w:sz="0" w:space="0" w:color="auto"/>
      </w:divBdr>
    </w:div>
    <w:div w:id="73224341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81416415">
      <w:bodyDiv w:val="1"/>
      <w:marLeft w:val="0"/>
      <w:marRight w:val="0"/>
      <w:marTop w:val="0"/>
      <w:marBottom w:val="0"/>
      <w:divBdr>
        <w:top w:val="none" w:sz="0" w:space="0" w:color="auto"/>
        <w:left w:val="none" w:sz="0" w:space="0" w:color="auto"/>
        <w:bottom w:val="none" w:sz="0" w:space="0" w:color="auto"/>
        <w:right w:val="none" w:sz="0" w:space="0" w:color="auto"/>
      </w:divBdr>
    </w:div>
    <w:div w:id="79044299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0095521">
      <w:bodyDiv w:val="1"/>
      <w:marLeft w:val="0"/>
      <w:marRight w:val="0"/>
      <w:marTop w:val="0"/>
      <w:marBottom w:val="0"/>
      <w:divBdr>
        <w:top w:val="none" w:sz="0" w:space="0" w:color="auto"/>
        <w:left w:val="none" w:sz="0" w:space="0" w:color="auto"/>
        <w:bottom w:val="none" w:sz="0" w:space="0" w:color="auto"/>
        <w:right w:val="none" w:sz="0" w:space="0" w:color="auto"/>
      </w:divBdr>
    </w:div>
    <w:div w:id="83257528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3324614">
      <w:bodyDiv w:val="1"/>
      <w:marLeft w:val="0"/>
      <w:marRight w:val="0"/>
      <w:marTop w:val="0"/>
      <w:marBottom w:val="0"/>
      <w:divBdr>
        <w:top w:val="none" w:sz="0" w:space="0" w:color="auto"/>
        <w:left w:val="none" w:sz="0" w:space="0" w:color="auto"/>
        <w:bottom w:val="none" w:sz="0" w:space="0" w:color="auto"/>
        <w:right w:val="none" w:sz="0" w:space="0" w:color="auto"/>
      </w:divBdr>
    </w:div>
    <w:div w:id="853960990">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6625758">
      <w:bodyDiv w:val="1"/>
      <w:marLeft w:val="0"/>
      <w:marRight w:val="0"/>
      <w:marTop w:val="0"/>
      <w:marBottom w:val="0"/>
      <w:divBdr>
        <w:top w:val="none" w:sz="0" w:space="0" w:color="auto"/>
        <w:left w:val="none" w:sz="0" w:space="0" w:color="auto"/>
        <w:bottom w:val="none" w:sz="0" w:space="0" w:color="auto"/>
        <w:right w:val="none" w:sz="0" w:space="0" w:color="auto"/>
      </w:divBdr>
    </w:div>
    <w:div w:id="878199863">
      <w:bodyDiv w:val="1"/>
      <w:marLeft w:val="0"/>
      <w:marRight w:val="0"/>
      <w:marTop w:val="0"/>
      <w:marBottom w:val="0"/>
      <w:divBdr>
        <w:top w:val="none" w:sz="0" w:space="0" w:color="auto"/>
        <w:left w:val="none" w:sz="0" w:space="0" w:color="auto"/>
        <w:bottom w:val="none" w:sz="0" w:space="0" w:color="auto"/>
        <w:right w:val="none" w:sz="0" w:space="0" w:color="auto"/>
      </w:divBdr>
    </w:div>
    <w:div w:id="882328867">
      <w:bodyDiv w:val="1"/>
      <w:marLeft w:val="0"/>
      <w:marRight w:val="0"/>
      <w:marTop w:val="0"/>
      <w:marBottom w:val="0"/>
      <w:divBdr>
        <w:top w:val="none" w:sz="0" w:space="0" w:color="auto"/>
        <w:left w:val="none" w:sz="0" w:space="0" w:color="auto"/>
        <w:bottom w:val="none" w:sz="0" w:space="0" w:color="auto"/>
        <w:right w:val="none" w:sz="0" w:space="0" w:color="auto"/>
      </w:divBdr>
      <w:divsChild>
        <w:div w:id="777990816">
          <w:marLeft w:val="432"/>
          <w:marRight w:val="0"/>
          <w:marTop w:val="240"/>
          <w:marBottom w:val="0"/>
          <w:divBdr>
            <w:top w:val="none" w:sz="0" w:space="0" w:color="auto"/>
            <w:left w:val="none" w:sz="0" w:space="0" w:color="auto"/>
            <w:bottom w:val="none" w:sz="0" w:space="0" w:color="auto"/>
            <w:right w:val="none" w:sz="0" w:space="0" w:color="auto"/>
          </w:divBdr>
        </w:div>
      </w:divsChild>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899287338">
      <w:bodyDiv w:val="1"/>
      <w:marLeft w:val="0"/>
      <w:marRight w:val="0"/>
      <w:marTop w:val="0"/>
      <w:marBottom w:val="0"/>
      <w:divBdr>
        <w:top w:val="none" w:sz="0" w:space="0" w:color="auto"/>
        <w:left w:val="none" w:sz="0" w:space="0" w:color="auto"/>
        <w:bottom w:val="none" w:sz="0" w:space="0" w:color="auto"/>
        <w:right w:val="none" w:sz="0" w:space="0" w:color="auto"/>
      </w:divBdr>
    </w:div>
    <w:div w:id="901939103">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407932">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7682875">
      <w:bodyDiv w:val="1"/>
      <w:marLeft w:val="0"/>
      <w:marRight w:val="0"/>
      <w:marTop w:val="0"/>
      <w:marBottom w:val="0"/>
      <w:divBdr>
        <w:top w:val="none" w:sz="0" w:space="0" w:color="auto"/>
        <w:left w:val="none" w:sz="0" w:space="0" w:color="auto"/>
        <w:bottom w:val="none" w:sz="0" w:space="0" w:color="auto"/>
        <w:right w:val="none" w:sz="0" w:space="0" w:color="auto"/>
      </w:divBdr>
    </w:div>
    <w:div w:id="958225244">
      <w:bodyDiv w:val="1"/>
      <w:marLeft w:val="0"/>
      <w:marRight w:val="0"/>
      <w:marTop w:val="0"/>
      <w:marBottom w:val="0"/>
      <w:divBdr>
        <w:top w:val="none" w:sz="0" w:space="0" w:color="auto"/>
        <w:left w:val="none" w:sz="0" w:space="0" w:color="auto"/>
        <w:bottom w:val="none" w:sz="0" w:space="0" w:color="auto"/>
        <w:right w:val="none" w:sz="0" w:space="0" w:color="auto"/>
      </w:divBdr>
    </w:div>
    <w:div w:id="962687576">
      <w:bodyDiv w:val="1"/>
      <w:marLeft w:val="0"/>
      <w:marRight w:val="0"/>
      <w:marTop w:val="0"/>
      <w:marBottom w:val="0"/>
      <w:divBdr>
        <w:top w:val="none" w:sz="0" w:space="0" w:color="auto"/>
        <w:left w:val="none" w:sz="0" w:space="0" w:color="auto"/>
        <w:bottom w:val="none" w:sz="0" w:space="0" w:color="auto"/>
        <w:right w:val="none" w:sz="0" w:space="0" w:color="auto"/>
      </w:divBdr>
    </w:div>
    <w:div w:id="969240959">
      <w:bodyDiv w:val="1"/>
      <w:marLeft w:val="0"/>
      <w:marRight w:val="0"/>
      <w:marTop w:val="0"/>
      <w:marBottom w:val="0"/>
      <w:divBdr>
        <w:top w:val="none" w:sz="0" w:space="0" w:color="auto"/>
        <w:left w:val="none" w:sz="0" w:space="0" w:color="auto"/>
        <w:bottom w:val="none" w:sz="0" w:space="0" w:color="auto"/>
        <w:right w:val="none" w:sz="0" w:space="0" w:color="auto"/>
      </w:divBdr>
    </w:div>
    <w:div w:id="979189366">
      <w:bodyDiv w:val="1"/>
      <w:marLeft w:val="0"/>
      <w:marRight w:val="0"/>
      <w:marTop w:val="0"/>
      <w:marBottom w:val="0"/>
      <w:divBdr>
        <w:top w:val="none" w:sz="0" w:space="0" w:color="auto"/>
        <w:left w:val="none" w:sz="0" w:space="0" w:color="auto"/>
        <w:bottom w:val="none" w:sz="0" w:space="0" w:color="auto"/>
        <w:right w:val="none" w:sz="0" w:space="0" w:color="auto"/>
      </w:divBdr>
    </w:div>
    <w:div w:id="97945472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8748197">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317147">
      <w:bodyDiv w:val="1"/>
      <w:marLeft w:val="0"/>
      <w:marRight w:val="0"/>
      <w:marTop w:val="0"/>
      <w:marBottom w:val="0"/>
      <w:divBdr>
        <w:top w:val="none" w:sz="0" w:space="0" w:color="auto"/>
        <w:left w:val="none" w:sz="0" w:space="0" w:color="auto"/>
        <w:bottom w:val="none" w:sz="0" w:space="0" w:color="auto"/>
        <w:right w:val="none" w:sz="0" w:space="0" w:color="auto"/>
      </w:divBdr>
    </w:div>
    <w:div w:id="1032606914">
      <w:bodyDiv w:val="1"/>
      <w:marLeft w:val="0"/>
      <w:marRight w:val="0"/>
      <w:marTop w:val="0"/>
      <w:marBottom w:val="0"/>
      <w:divBdr>
        <w:top w:val="none" w:sz="0" w:space="0" w:color="auto"/>
        <w:left w:val="none" w:sz="0" w:space="0" w:color="auto"/>
        <w:bottom w:val="none" w:sz="0" w:space="0" w:color="auto"/>
        <w:right w:val="none" w:sz="0" w:space="0" w:color="auto"/>
      </w:divBdr>
    </w:div>
    <w:div w:id="1036007239">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47904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45483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79670350">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5685165">
      <w:bodyDiv w:val="1"/>
      <w:marLeft w:val="0"/>
      <w:marRight w:val="0"/>
      <w:marTop w:val="0"/>
      <w:marBottom w:val="0"/>
      <w:divBdr>
        <w:top w:val="none" w:sz="0" w:space="0" w:color="auto"/>
        <w:left w:val="none" w:sz="0" w:space="0" w:color="auto"/>
        <w:bottom w:val="none" w:sz="0" w:space="0" w:color="auto"/>
        <w:right w:val="none" w:sz="0" w:space="0" w:color="auto"/>
      </w:divBdr>
    </w:div>
    <w:div w:id="113607109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027255">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5413217">
      <w:bodyDiv w:val="1"/>
      <w:marLeft w:val="0"/>
      <w:marRight w:val="0"/>
      <w:marTop w:val="0"/>
      <w:marBottom w:val="0"/>
      <w:divBdr>
        <w:top w:val="none" w:sz="0" w:space="0" w:color="auto"/>
        <w:left w:val="none" w:sz="0" w:space="0" w:color="auto"/>
        <w:bottom w:val="none" w:sz="0" w:space="0" w:color="auto"/>
        <w:right w:val="none" w:sz="0" w:space="0" w:color="auto"/>
      </w:divBdr>
    </w:div>
    <w:div w:id="1179269648">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5852427">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198466754">
      <w:bodyDiv w:val="1"/>
      <w:marLeft w:val="0"/>
      <w:marRight w:val="0"/>
      <w:marTop w:val="0"/>
      <w:marBottom w:val="0"/>
      <w:divBdr>
        <w:top w:val="none" w:sz="0" w:space="0" w:color="auto"/>
        <w:left w:val="none" w:sz="0" w:space="0" w:color="auto"/>
        <w:bottom w:val="none" w:sz="0" w:space="0" w:color="auto"/>
        <w:right w:val="none" w:sz="0" w:space="0" w:color="auto"/>
      </w:divBdr>
    </w:div>
    <w:div w:id="1202404789">
      <w:bodyDiv w:val="1"/>
      <w:marLeft w:val="0"/>
      <w:marRight w:val="0"/>
      <w:marTop w:val="0"/>
      <w:marBottom w:val="0"/>
      <w:divBdr>
        <w:top w:val="none" w:sz="0" w:space="0" w:color="auto"/>
        <w:left w:val="none" w:sz="0" w:space="0" w:color="auto"/>
        <w:bottom w:val="none" w:sz="0" w:space="0" w:color="auto"/>
        <w:right w:val="none" w:sz="0" w:space="0" w:color="auto"/>
      </w:divBdr>
    </w:div>
    <w:div w:id="1219047574">
      <w:bodyDiv w:val="1"/>
      <w:marLeft w:val="0"/>
      <w:marRight w:val="0"/>
      <w:marTop w:val="0"/>
      <w:marBottom w:val="0"/>
      <w:divBdr>
        <w:top w:val="none" w:sz="0" w:space="0" w:color="auto"/>
        <w:left w:val="none" w:sz="0" w:space="0" w:color="auto"/>
        <w:bottom w:val="none" w:sz="0" w:space="0" w:color="auto"/>
        <w:right w:val="none" w:sz="0" w:space="0" w:color="auto"/>
      </w:divBdr>
    </w:div>
    <w:div w:id="1233615994">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514742">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9914555">
      <w:bodyDiv w:val="1"/>
      <w:marLeft w:val="0"/>
      <w:marRight w:val="0"/>
      <w:marTop w:val="0"/>
      <w:marBottom w:val="0"/>
      <w:divBdr>
        <w:top w:val="none" w:sz="0" w:space="0" w:color="auto"/>
        <w:left w:val="none" w:sz="0" w:space="0" w:color="auto"/>
        <w:bottom w:val="none" w:sz="0" w:space="0" w:color="auto"/>
        <w:right w:val="none" w:sz="0" w:space="0" w:color="auto"/>
      </w:divBdr>
    </w:div>
    <w:div w:id="1303846195">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07852831">
      <w:bodyDiv w:val="1"/>
      <w:marLeft w:val="0"/>
      <w:marRight w:val="0"/>
      <w:marTop w:val="0"/>
      <w:marBottom w:val="0"/>
      <w:divBdr>
        <w:top w:val="none" w:sz="0" w:space="0" w:color="auto"/>
        <w:left w:val="none" w:sz="0" w:space="0" w:color="auto"/>
        <w:bottom w:val="none" w:sz="0" w:space="0" w:color="auto"/>
        <w:right w:val="none" w:sz="0" w:space="0" w:color="auto"/>
      </w:divBdr>
    </w:div>
    <w:div w:id="1308322582">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5334407">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2294433">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1417282">
      <w:bodyDiv w:val="1"/>
      <w:marLeft w:val="0"/>
      <w:marRight w:val="0"/>
      <w:marTop w:val="0"/>
      <w:marBottom w:val="0"/>
      <w:divBdr>
        <w:top w:val="none" w:sz="0" w:space="0" w:color="auto"/>
        <w:left w:val="none" w:sz="0" w:space="0" w:color="auto"/>
        <w:bottom w:val="none" w:sz="0" w:space="0" w:color="auto"/>
        <w:right w:val="none" w:sz="0" w:space="0" w:color="auto"/>
      </w:divBdr>
    </w:div>
    <w:div w:id="1375495513">
      <w:bodyDiv w:val="1"/>
      <w:marLeft w:val="0"/>
      <w:marRight w:val="0"/>
      <w:marTop w:val="0"/>
      <w:marBottom w:val="0"/>
      <w:divBdr>
        <w:top w:val="none" w:sz="0" w:space="0" w:color="auto"/>
        <w:left w:val="none" w:sz="0" w:space="0" w:color="auto"/>
        <w:bottom w:val="none" w:sz="0" w:space="0" w:color="auto"/>
        <w:right w:val="none" w:sz="0" w:space="0" w:color="auto"/>
      </w:divBdr>
    </w:div>
    <w:div w:id="1381781707">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4476497">
      <w:bodyDiv w:val="1"/>
      <w:marLeft w:val="0"/>
      <w:marRight w:val="0"/>
      <w:marTop w:val="0"/>
      <w:marBottom w:val="0"/>
      <w:divBdr>
        <w:top w:val="none" w:sz="0" w:space="0" w:color="auto"/>
        <w:left w:val="none" w:sz="0" w:space="0" w:color="auto"/>
        <w:bottom w:val="none" w:sz="0" w:space="0" w:color="auto"/>
        <w:right w:val="none" w:sz="0" w:space="0" w:color="auto"/>
      </w:divBdr>
    </w:div>
    <w:div w:id="1414819704">
      <w:bodyDiv w:val="1"/>
      <w:marLeft w:val="0"/>
      <w:marRight w:val="0"/>
      <w:marTop w:val="0"/>
      <w:marBottom w:val="0"/>
      <w:divBdr>
        <w:top w:val="none" w:sz="0" w:space="0" w:color="auto"/>
        <w:left w:val="none" w:sz="0" w:space="0" w:color="auto"/>
        <w:bottom w:val="none" w:sz="0" w:space="0" w:color="auto"/>
        <w:right w:val="none" w:sz="0" w:space="0" w:color="auto"/>
      </w:divBdr>
    </w:div>
    <w:div w:id="1423184158">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1166057">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363996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1123267">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9544128">
      <w:bodyDiv w:val="1"/>
      <w:marLeft w:val="0"/>
      <w:marRight w:val="0"/>
      <w:marTop w:val="0"/>
      <w:marBottom w:val="0"/>
      <w:divBdr>
        <w:top w:val="none" w:sz="0" w:space="0" w:color="auto"/>
        <w:left w:val="none" w:sz="0" w:space="0" w:color="auto"/>
        <w:bottom w:val="none" w:sz="0" w:space="0" w:color="auto"/>
        <w:right w:val="none" w:sz="0" w:space="0" w:color="auto"/>
      </w:divBdr>
    </w:div>
    <w:div w:id="1528248609">
      <w:bodyDiv w:val="1"/>
      <w:marLeft w:val="0"/>
      <w:marRight w:val="0"/>
      <w:marTop w:val="0"/>
      <w:marBottom w:val="0"/>
      <w:divBdr>
        <w:top w:val="none" w:sz="0" w:space="0" w:color="auto"/>
        <w:left w:val="none" w:sz="0" w:space="0" w:color="auto"/>
        <w:bottom w:val="none" w:sz="0" w:space="0" w:color="auto"/>
        <w:right w:val="none" w:sz="0" w:space="0" w:color="auto"/>
      </w:divBdr>
    </w:div>
    <w:div w:id="153376611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91867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1526470">
      <w:bodyDiv w:val="1"/>
      <w:marLeft w:val="0"/>
      <w:marRight w:val="0"/>
      <w:marTop w:val="0"/>
      <w:marBottom w:val="0"/>
      <w:divBdr>
        <w:top w:val="none" w:sz="0" w:space="0" w:color="auto"/>
        <w:left w:val="none" w:sz="0" w:space="0" w:color="auto"/>
        <w:bottom w:val="none" w:sz="0" w:space="0" w:color="auto"/>
        <w:right w:val="none" w:sz="0" w:space="0" w:color="auto"/>
      </w:divBdr>
      <w:divsChild>
        <w:div w:id="1243835137">
          <w:marLeft w:val="1138"/>
          <w:marRight w:val="0"/>
          <w:marTop w:val="240"/>
          <w:marBottom w:val="0"/>
          <w:divBdr>
            <w:top w:val="none" w:sz="0" w:space="0" w:color="auto"/>
            <w:left w:val="none" w:sz="0" w:space="0" w:color="auto"/>
            <w:bottom w:val="none" w:sz="0" w:space="0" w:color="auto"/>
            <w:right w:val="none" w:sz="0" w:space="0" w:color="auto"/>
          </w:divBdr>
        </w:div>
        <w:div w:id="258756524">
          <w:marLeft w:val="1138"/>
          <w:marRight w:val="0"/>
          <w:marTop w:val="240"/>
          <w:marBottom w:val="0"/>
          <w:divBdr>
            <w:top w:val="none" w:sz="0" w:space="0" w:color="auto"/>
            <w:left w:val="none" w:sz="0" w:space="0" w:color="auto"/>
            <w:bottom w:val="none" w:sz="0" w:space="0" w:color="auto"/>
            <w:right w:val="none" w:sz="0" w:space="0" w:color="auto"/>
          </w:divBdr>
        </w:div>
        <w:div w:id="1242108027">
          <w:marLeft w:val="1138"/>
          <w:marRight w:val="0"/>
          <w:marTop w:val="240"/>
          <w:marBottom w:val="0"/>
          <w:divBdr>
            <w:top w:val="none" w:sz="0" w:space="0" w:color="auto"/>
            <w:left w:val="none" w:sz="0" w:space="0" w:color="auto"/>
            <w:bottom w:val="none" w:sz="0" w:space="0" w:color="auto"/>
            <w:right w:val="none" w:sz="0" w:space="0" w:color="auto"/>
          </w:divBdr>
        </w:div>
      </w:divsChild>
    </w:div>
    <w:div w:id="158337003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104050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3149582">
      <w:bodyDiv w:val="1"/>
      <w:marLeft w:val="0"/>
      <w:marRight w:val="0"/>
      <w:marTop w:val="0"/>
      <w:marBottom w:val="0"/>
      <w:divBdr>
        <w:top w:val="none" w:sz="0" w:space="0" w:color="auto"/>
        <w:left w:val="none" w:sz="0" w:space="0" w:color="auto"/>
        <w:bottom w:val="none" w:sz="0" w:space="0" w:color="auto"/>
        <w:right w:val="none" w:sz="0" w:space="0" w:color="auto"/>
      </w:divBdr>
    </w:div>
    <w:div w:id="1609971852">
      <w:bodyDiv w:val="1"/>
      <w:marLeft w:val="0"/>
      <w:marRight w:val="0"/>
      <w:marTop w:val="0"/>
      <w:marBottom w:val="0"/>
      <w:divBdr>
        <w:top w:val="none" w:sz="0" w:space="0" w:color="auto"/>
        <w:left w:val="none" w:sz="0" w:space="0" w:color="auto"/>
        <w:bottom w:val="none" w:sz="0" w:space="0" w:color="auto"/>
        <w:right w:val="none" w:sz="0" w:space="0" w:color="auto"/>
      </w:divBdr>
    </w:div>
    <w:div w:id="1613317116">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079960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1694080">
      <w:bodyDiv w:val="1"/>
      <w:marLeft w:val="0"/>
      <w:marRight w:val="0"/>
      <w:marTop w:val="0"/>
      <w:marBottom w:val="0"/>
      <w:divBdr>
        <w:top w:val="none" w:sz="0" w:space="0" w:color="auto"/>
        <w:left w:val="none" w:sz="0" w:space="0" w:color="auto"/>
        <w:bottom w:val="none" w:sz="0" w:space="0" w:color="auto"/>
        <w:right w:val="none" w:sz="0" w:space="0" w:color="auto"/>
      </w:divBdr>
    </w:div>
    <w:div w:id="1647514559">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632729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8998571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4306616">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0229460">
      <w:bodyDiv w:val="1"/>
      <w:marLeft w:val="0"/>
      <w:marRight w:val="0"/>
      <w:marTop w:val="0"/>
      <w:marBottom w:val="0"/>
      <w:divBdr>
        <w:top w:val="none" w:sz="0" w:space="0" w:color="auto"/>
        <w:left w:val="none" w:sz="0" w:space="0" w:color="auto"/>
        <w:bottom w:val="none" w:sz="0" w:space="0" w:color="auto"/>
        <w:right w:val="none" w:sz="0" w:space="0" w:color="auto"/>
      </w:divBdr>
      <w:divsChild>
        <w:div w:id="1801415201">
          <w:marLeft w:val="1138"/>
          <w:marRight w:val="0"/>
          <w:marTop w:val="240"/>
          <w:marBottom w:val="0"/>
          <w:divBdr>
            <w:top w:val="none" w:sz="0" w:space="0" w:color="auto"/>
            <w:left w:val="none" w:sz="0" w:space="0" w:color="auto"/>
            <w:bottom w:val="none" w:sz="0" w:space="0" w:color="auto"/>
            <w:right w:val="none" w:sz="0" w:space="0" w:color="auto"/>
          </w:divBdr>
        </w:div>
        <w:div w:id="699432259">
          <w:marLeft w:val="1138"/>
          <w:marRight w:val="0"/>
          <w:marTop w:val="240"/>
          <w:marBottom w:val="0"/>
          <w:divBdr>
            <w:top w:val="none" w:sz="0" w:space="0" w:color="auto"/>
            <w:left w:val="none" w:sz="0" w:space="0" w:color="auto"/>
            <w:bottom w:val="none" w:sz="0" w:space="0" w:color="auto"/>
            <w:right w:val="none" w:sz="0" w:space="0" w:color="auto"/>
          </w:divBdr>
        </w:div>
        <w:div w:id="603462080">
          <w:marLeft w:val="1138"/>
          <w:marRight w:val="0"/>
          <w:marTop w:val="240"/>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41116856">
      <w:bodyDiv w:val="1"/>
      <w:marLeft w:val="0"/>
      <w:marRight w:val="0"/>
      <w:marTop w:val="0"/>
      <w:marBottom w:val="0"/>
      <w:divBdr>
        <w:top w:val="none" w:sz="0" w:space="0" w:color="auto"/>
        <w:left w:val="none" w:sz="0" w:space="0" w:color="auto"/>
        <w:bottom w:val="none" w:sz="0" w:space="0" w:color="auto"/>
        <w:right w:val="none" w:sz="0" w:space="0" w:color="auto"/>
      </w:divBdr>
    </w:div>
    <w:div w:id="1848715697">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614062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723207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07495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3140686">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5716916">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094350105">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91612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2025-08-15T23:45:00Z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